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49C6">
      <w:pPr>
        <w:jc w:val="right"/>
      </w:pPr>
      <w:bookmarkStart w:id="0" w:name="_GoBack"/>
      <w:bookmarkEnd w:id="0"/>
      <w:r>
        <w:t>ГОСТ 21779-82</w:t>
      </w:r>
    </w:p>
    <w:p w:rsidR="00000000" w:rsidRDefault="00B449C6">
      <w:pPr>
        <w:jc w:val="right"/>
      </w:pPr>
      <w:r>
        <w:t>(СТ СЭВ 2681-80)</w:t>
      </w:r>
    </w:p>
    <w:p w:rsidR="00000000" w:rsidRDefault="00B449C6">
      <w:pPr>
        <w:jc w:val="right"/>
      </w:pPr>
    </w:p>
    <w:p w:rsidR="00000000" w:rsidRDefault="00B449C6">
      <w:pPr>
        <w:jc w:val="center"/>
        <w:rPr>
          <w:lang w:val="en-US"/>
        </w:rPr>
      </w:pPr>
      <w:r>
        <w:t>УДК 625.42:006.354                                                                                                        Группа Ж02</w:t>
      </w:r>
    </w:p>
    <w:p w:rsidR="00000000" w:rsidRDefault="00B449C6">
      <w:pPr>
        <w:jc w:val="right"/>
        <w:rPr>
          <w:lang w:val="en-US"/>
        </w:rPr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Система обеспечения точности геометрических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параметр</w:t>
      </w:r>
      <w:r>
        <w:rPr>
          <w:rFonts w:ascii="Times New Roman" w:hAnsi="Times New Roman"/>
          <w:sz w:val="20"/>
        </w:rPr>
        <w:t>ов в строительстве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ТЕХНОЛОГИЧЕСКИЕ ДОПУСКИ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System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of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ensuring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of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geometrical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parameters</w:t>
      </w:r>
      <w:proofErr w:type="spellEnd"/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accuracy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in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construction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manufacturing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and</w:t>
      </w:r>
      <w:proofErr w:type="spellEnd"/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assembling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toleranses</w:t>
      </w:r>
      <w:proofErr w:type="spellEnd"/>
      <w:r>
        <w:rPr>
          <w:rFonts w:ascii="Times New Roman" w:hAnsi="Times New Roman"/>
          <w:sz w:val="20"/>
        </w:rPr>
        <w:t xml:space="preserve"> </w:t>
      </w: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right"/>
        <w:rPr>
          <w:lang w:val="en-US"/>
        </w:rPr>
      </w:pPr>
      <w:r>
        <w:t>Дата введения 1983-01-01</w:t>
      </w:r>
    </w:p>
    <w:p w:rsidR="00000000" w:rsidRDefault="00B449C6">
      <w:pPr>
        <w:rPr>
          <w:lang w:val="en-US"/>
        </w:rPr>
      </w:pPr>
    </w:p>
    <w:p w:rsidR="00000000" w:rsidRDefault="00B449C6">
      <w:pPr>
        <w:ind w:firstLine="284"/>
        <w:rPr>
          <w:b/>
          <w:lang w:val="en-US"/>
        </w:rPr>
      </w:pPr>
      <w:r>
        <w:rPr>
          <w:b/>
        </w:rPr>
        <w:t>1. РАЗРАБОТАН</w:t>
      </w:r>
    </w:p>
    <w:p w:rsidR="00000000" w:rsidRDefault="00B449C6">
      <w:pPr>
        <w:ind w:firstLine="284"/>
        <w:jc w:val="both"/>
      </w:pPr>
      <w:r>
        <w:t xml:space="preserve">Центральным научно-исследовательским институтом типового и экспериментального проектирования школ, дошкольных учреждений, средних и высших учебных заведений (ЦНИИЭП учебных зданий) </w:t>
      </w:r>
      <w:proofErr w:type="spellStart"/>
      <w:r>
        <w:t>Госгражданстроя</w:t>
      </w:r>
      <w:proofErr w:type="spellEnd"/>
    </w:p>
    <w:p w:rsidR="00000000" w:rsidRDefault="00B449C6">
      <w:pPr>
        <w:ind w:firstLine="284"/>
        <w:jc w:val="both"/>
      </w:pPr>
      <w:r>
        <w:t>Центральным ордена Трудового Красного Знамени научно-исследовательским и проектным институтом типового и эксперимент</w:t>
      </w:r>
      <w:r>
        <w:t xml:space="preserve">ального проектирования жилища (ЦНИИЭП жилища) </w:t>
      </w:r>
      <w:proofErr w:type="spellStart"/>
      <w:r>
        <w:t>Госгражданстроя</w:t>
      </w:r>
      <w:proofErr w:type="spellEnd"/>
      <w:r>
        <w:t xml:space="preserve"> Центральным научно-исследовательским и проектно-экспериментальным институтом организации, механизации и технической помощи строительству (ЦНИИОМТП) Госстроя СССР</w:t>
      </w:r>
    </w:p>
    <w:p w:rsidR="00000000" w:rsidRDefault="00B449C6">
      <w:pPr>
        <w:ind w:firstLine="284"/>
        <w:jc w:val="both"/>
        <w:rPr>
          <w:lang w:val="en-US"/>
        </w:rPr>
      </w:pPr>
      <w:r>
        <w:t>Зональным научно-исследовательским и проектным институтом типового и экспериментального проектирования жилых и общественных зданий (</w:t>
      </w:r>
      <w:proofErr w:type="spellStart"/>
      <w:r>
        <w:t>ЛенЗНИИЭП</w:t>
      </w:r>
      <w:proofErr w:type="spellEnd"/>
      <w:r>
        <w:t xml:space="preserve">) </w:t>
      </w:r>
      <w:proofErr w:type="spellStart"/>
      <w:r>
        <w:t>Госгражданстроя</w:t>
      </w:r>
      <w:proofErr w:type="spellEnd"/>
    </w:p>
    <w:p w:rsidR="00000000" w:rsidRDefault="00B449C6">
      <w:pPr>
        <w:ind w:firstLine="284"/>
        <w:jc w:val="both"/>
        <w:rPr>
          <w:lang w:val="en-US"/>
        </w:rPr>
      </w:pPr>
      <w:r>
        <w:t>Главмосстроем при Мосгорисполкоме</w:t>
      </w:r>
    </w:p>
    <w:p w:rsidR="00000000" w:rsidRDefault="00B449C6">
      <w:pPr>
        <w:ind w:firstLine="284"/>
        <w:jc w:val="both"/>
        <w:rPr>
          <w:lang w:val="en-US"/>
        </w:rPr>
      </w:pPr>
    </w:p>
    <w:p w:rsidR="00000000" w:rsidRDefault="00B449C6">
      <w:pPr>
        <w:pStyle w:val="1"/>
        <w:ind w:firstLine="284"/>
      </w:pPr>
      <w:r>
        <w:t>РАЗРАБОТЧИКИ</w:t>
      </w:r>
    </w:p>
    <w:p w:rsidR="00000000" w:rsidRDefault="00B449C6">
      <w:pPr>
        <w:ind w:firstLine="284"/>
        <w:jc w:val="both"/>
      </w:pPr>
      <w:proofErr w:type="spellStart"/>
      <w:r>
        <w:t>Д.М.Лаковский</w:t>
      </w:r>
      <w:proofErr w:type="spellEnd"/>
      <w:r>
        <w:t xml:space="preserve"> (руководитель темы); </w:t>
      </w:r>
      <w:proofErr w:type="spellStart"/>
      <w:r>
        <w:t>И.В.Колечицкая</w:t>
      </w:r>
      <w:proofErr w:type="spellEnd"/>
      <w:r>
        <w:t xml:space="preserve">; </w:t>
      </w:r>
      <w:proofErr w:type="spellStart"/>
      <w:r>
        <w:t>С.А.Резник</w:t>
      </w:r>
      <w:proofErr w:type="spellEnd"/>
      <w:r>
        <w:t xml:space="preserve">, </w:t>
      </w:r>
      <w:proofErr w:type="spellStart"/>
      <w:r>
        <w:t>канд.техн.наук</w:t>
      </w:r>
      <w:proofErr w:type="spellEnd"/>
      <w:r>
        <w:t xml:space="preserve">; </w:t>
      </w:r>
      <w:proofErr w:type="spellStart"/>
      <w:r>
        <w:t>А.</w:t>
      </w:r>
      <w:r>
        <w:t>В.Цареградский</w:t>
      </w:r>
      <w:proofErr w:type="spellEnd"/>
      <w:r>
        <w:t xml:space="preserve">; </w:t>
      </w:r>
      <w:proofErr w:type="spellStart"/>
      <w:r>
        <w:t>Л.А.Вассердам</w:t>
      </w:r>
      <w:proofErr w:type="spellEnd"/>
      <w:r>
        <w:t xml:space="preserve">; </w:t>
      </w:r>
      <w:proofErr w:type="spellStart"/>
      <w:r>
        <w:t>Л.С.Экслер</w:t>
      </w:r>
      <w:proofErr w:type="spellEnd"/>
      <w:r>
        <w:t xml:space="preserve">; </w:t>
      </w:r>
      <w:proofErr w:type="spellStart"/>
      <w:r>
        <w:t>В.Н.Свердлов</w:t>
      </w:r>
      <w:proofErr w:type="spellEnd"/>
      <w:r>
        <w:t xml:space="preserve">, </w:t>
      </w:r>
      <w:proofErr w:type="spellStart"/>
      <w:r>
        <w:t>канд.техн.наук</w:t>
      </w:r>
      <w:proofErr w:type="spellEnd"/>
      <w:r>
        <w:t xml:space="preserve">; </w:t>
      </w:r>
      <w:proofErr w:type="spellStart"/>
      <w:r>
        <w:t>Р.А.Каграманов</w:t>
      </w:r>
      <w:proofErr w:type="spellEnd"/>
      <w:r>
        <w:t xml:space="preserve">, </w:t>
      </w:r>
      <w:proofErr w:type="spellStart"/>
      <w:r>
        <w:t>канд.техн.наук</w:t>
      </w:r>
      <w:proofErr w:type="spellEnd"/>
      <w:r>
        <w:t xml:space="preserve">; </w:t>
      </w:r>
      <w:proofErr w:type="spellStart"/>
      <w:r>
        <w:t>В.С.Сытник</w:t>
      </w:r>
      <w:proofErr w:type="spellEnd"/>
      <w:r>
        <w:t xml:space="preserve">, </w:t>
      </w:r>
      <w:proofErr w:type="spellStart"/>
      <w:r>
        <w:t>канд.техн.наук</w:t>
      </w:r>
      <w:proofErr w:type="spellEnd"/>
      <w:r>
        <w:t xml:space="preserve">; </w:t>
      </w:r>
      <w:proofErr w:type="spellStart"/>
      <w:r>
        <w:t>С.Е.Чекулаев</w:t>
      </w:r>
      <w:proofErr w:type="spellEnd"/>
      <w:r>
        <w:t xml:space="preserve">, </w:t>
      </w:r>
      <w:proofErr w:type="spellStart"/>
      <w:r>
        <w:t>канд.техн.наук</w:t>
      </w:r>
      <w:proofErr w:type="spellEnd"/>
      <w:r>
        <w:t xml:space="preserve">; </w:t>
      </w:r>
      <w:proofErr w:type="spellStart"/>
      <w:r>
        <w:t>М.С.Кардаков</w:t>
      </w:r>
      <w:proofErr w:type="spellEnd"/>
      <w:r>
        <w:t xml:space="preserve">; </w:t>
      </w:r>
      <w:proofErr w:type="spellStart"/>
      <w:r>
        <w:t>Л.Н.Ковалис</w:t>
      </w:r>
      <w:proofErr w:type="spellEnd"/>
      <w:r>
        <w:t xml:space="preserve">; </w:t>
      </w:r>
      <w:proofErr w:type="spellStart"/>
      <w:r>
        <w:t>В.Д.Фельдман</w:t>
      </w:r>
      <w:proofErr w:type="spellEnd"/>
    </w:p>
    <w:p w:rsidR="00000000" w:rsidRDefault="00B449C6">
      <w:pPr>
        <w:ind w:firstLine="284"/>
        <w:jc w:val="both"/>
      </w:pPr>
    </w:p>
    <w:p w:rsidR="00000000" w:rsidRDefault="00B449C6">
      <w:pPr>
        <w:pStyle w:val="1"/>
        <w:ind w:firstLine="284"/>
      </w:pPr>
      <w:r>
        <w:t>ВНЕСЕН</w:t>
      </w:r>
    </w:p>
    <w:p w:rsidR="00000000" w:rsidRDefault="00B449C6">
      <w:pPr>
        <w:ind w:firstLine="284"/>
        <w:jc w:val="both"/>
      </w:pPr>
      <w:r>
        <w:t xml:space="preserve">Центральным научно-исследовательским институтом типового и экспериментального проектирования школ, дошкольных учреждений, средних и высших учебных заведений (ЦНИИЭП учебных зданий) </w:t>
      </w:r>
      <w:proofErr w:type="spellStart"/>
      <w:r>
        <w:t>Госгражданстроя</w:t>
      </w:r>
      <w:proofErr w:type="spellEnd"/>
    </w:p>
    <w:p w:rsidR="00000000" w:rsidRDefault="00B449C6">
      <w:pPr>
        <w:ind w:firstLine="284"/>
        <w:jc w:val="both"/>
      </w:pPr>
    </w:p>
    <w:p w:rsidR="00000000" w:rsidRDefault="00B449C6">
      <w:pPr>
        <w:ind w:firstLine="284"/>
        <w:rPr>
          <w:b/>
          <w:lang w:val="en-US"/>
        </w:rPr>
      </w:pPr>
      <w:r>
        <w:rPr>
          <w:b/>
        </w:rPr>
        <w:t>2. УТВЕРЖДЕН И ВВЕДЕН В ДЕЙСТВИЕ</w:t>
      </w:r>
    </w:p>
    <w:p w:rsidR="00000000" w:rsidRDefault="00B449C6">
      <w:pPr>
        <w:ind w:firstLine="284"/>
      </w:pPr>
      <w:r>
        <w:t>Постановлением Государственного комитета СССР по делам строительства о</w:t>
      </w:r>
      <w:r>
        <w:t>т 10.06.82 N 156</w:t>
      </w:r>
    </w:p>
    <w:p w:rsidR="00000000" w:rsidRDefault="00B449C6">
      <w:pPr>
        <w:ind w:firstLine="284"/>
      </w:pPr>
    </w:p>
    <w:p w:rsidR="00000000" w:rsidRDefault="00B449C6">
      <w:pPr>
        <w:ind w:firstLine="284"/>
        <w:rPr>
          <w:b/>
        </w:rPr>
      </w:pPr>
      <w:r>
        <w:rPr>
          <w:b/>
        </w:rPr>
        <w:t>3. ВЗАМЕН ГОСТ 21779-76</w:t>
      </w:r>
    </w:p>
    <w:p w:rsidR="00000000" w:rsidRDefault="00B449C6">
      <w:pPr>
        <w:ind w:firstLine="284"/>
      </w:pPr>
    </w:p>
    <w:p w:rsidR="00000000" w:rsidRDefault="00B449C6">
      <w:pPr>
        <w:ind w:firstLine="284"/>
        <w:rPr>
          <w:b/>
        </w:rPr>
      </w:pPr>
      <w:r>
        <w:rPr>
          <w:b/>
        </w:rPr>
        <w:t>4. ССЫЛОЧНЫЕ НОРМАТИВНО-ТЕХНИЧЕСКИЕ ДОКУМЕНТЫ</w:t>
      </w:r>
    </w:p>
    <w:p w:rsidR="00000000" w:rsidRDefault="00B449C6"/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65"/>
        <w:gridCol w:w="37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Обозначение НТД, на который дана ссылка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rPr>
                <w:lang w:val="en-US"/>
              </w:rPr>
            </w:pPr>
            <w:r>
              <w:t>Номер пункта, приложения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65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r>
              <w:t>ГОСТ 6636-69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1.5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65" w:type="dxa"/>
            <w:tcBorders>
              <w:left w:val="single" w:sz="6" w:space="0" w:color="auto"/>
            </w:tcBorders>
          </w:tcPr>
          <w:p w:rsidR="00000000" w:rsidRDefault="00B449C6">
            <w:r>
              <w:t>ГОСТ 21778-81</w:t>
            </w:r>
          </w:p>
        </w:tc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1.1, 2.1, приложение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65" w:type="dxa"/>
            <w:tcBorders>
              <w:left w:val="single" w:sz="6" w:space="0" w:color="auto"/>
            </w:tcBorders>
          </w:tcPr>
          <w:p w:rsidR="00000000" w:rsidRDefault="00B449C6">
            <w:r>
              <w:t>ГОСТ 21780-83</w:t>
            </w:r>
          </w:p>
        </w:tc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1.1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65" w:type="dxa"/>
            <w:tcBorders>
              <w:left w:val="single" w:sz="6" w:space="0" w:color="auto"/>
            </w:tcBorders>
          </w:tcPr>
          <w:p w:rsidR="00000000" w:rsidRDefault="00B449C6">
            <w:r>
              <w:t>ГОСТ 23615-79</w:t>
            </w:r>
          </w:p>
        </w:tc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1.2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65" w:type="dxa"/>
            <w:tcBorders>
              <w:left w:val="single" w:sz="6" w:space="0" w:color="auto"/>
            </w:tcBorders>
          </w:tcPr>
          <w:p w:rsidR="00000000" w:rsidRDefault="00B449C6">
            <w:r>
              <w:lastRenderedPageBreak/>
              <w:t>ГОСТ 24642-81</w:t>
            </w:r>
          </w:p>
        </w:tc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Приложение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65" w:type="dxa"/>
            <w:tcBorders>
              <w:left w:val="single" w:sz="6" w:space="0" w:color="auto"/>
            </w:tcBorders>
          </w:tcPr>
          <w:p w:rsidR="00000000" w:rsidRDefault="00B449C6">
            <w:r>
              <w:t>ГОСТ 25346-89</w:t>
            </w:r>
          </w:p>
        </w:tc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Вводная часть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6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r>
              <w:t>ГОСТ 25347-82</w:t>
            </w:r>
          </w:p>
        </w:tc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r>
              <w:t>-</w:t>
            </w:r>
          </w:p>
        </w:tc>
      </w:tr>
    </w:tbl>
    <w:p w:rsidR="00000000" w:rsidRDefault="00B449C6"/>
    <w:p w:rsidR="00000000" w:rsidRDefault="00B449C6">
      <w:pPr>
        <w:ind w:firstLine="284"/>
      </w:pPr>
      <w:r>
        <w:t>5. ПЕРЕИЗДАНИЕ. Май 1993 г.</w:t>
      </w:r>
    </w:p>
    <w:p w:rsidR="00000000" w:rsidRDefault="00B449C6">
      <w:pPr>
        <w:ind w:firstLine="284"/>
      </w:pPr>
    </w:p>
    <w:p w:rsidR="00000000" w:rsidRDefault="00B449C6">
      <w:pPr>
        <w:ind w:firstLine="284"/>
        <w:jc w:val="both"/>
      </w:pPr>
      <w:r>
        <w:t>Настоящий стандарт распространяется на проектирование и строительство зданий и сооружений, а также проектирование и изготовление элементов для них (конструкци</w:t>
      </w:r>
      <w:r>
        <w:t>й, изделий, деталей) и устанавливает основные принципы регламентации, номенклатуру и значения технологических допусков геометрических параметров.</w:t>
      </w:r>
    </w:p>
    <w:p w:rsidR="00000000" w:rsidRDefault="00B449C6">
      <w:pPr>
        <w:ind w:firstLine="225"/>
        <w:jc w:val="both"/>
      </w:pPr>
      <w:r>
        <w:t>Стандарт не устанавливает допуски шероховатости поверхностей.</w:t>
      </w:r>
    </w:p>
    <w:p w:rsidR="00000000" w:rsidRDefault="00B449C6">
      <w:pPr>
        <w:ind w:firstLine="225"/>
        <w:jc w:val="both"/>
        <w:rPr>
          <w:lang w:val="en-US"/>
        </w:rPr>
      </w:pPr>
      <w:r>
        <w:t>В соответствии с требованиями настоящего стандарта во вновь разрабатываемых и пересматриваемых стандартах и другой нормативно-технической документации, а также в рабочей и технологической документации устанавливают точность:</w:t>
      </w:r>
    </w:p>
    <w:p w:rsidR="00000000" w:rsidRDefault="00B449C6">
      <w:pPr>
        <w:ind w:firstLine="284"/>
        <w:jc w:val="both"/>
      </w:pPr>
      <w:r>
        <w:t>- изготовления элементов из различных материалов;</w:t>
      </w:r>
    </w:p>
    <w:p w:rsidR="00000000" w:rsidRDefault="00B449C6">
      <w:pPr>
        <w:pStyle w:val="BodyText2"/>
        <w:ind w:firstLine="284"/>
      </w:pPr>
      <w:r>
        <w:t>- выполнения разбивочных рабо</w:t>
      </w:r>
      <w:r>
        <w:t>т при строительстве зданий и сооружений и монтаже технологического оборудования;</w:t>
      </w:r>
    </w:p>
    <w:p w:rsidR="00000000" w:rsidRDefault="00B449C6">
      <w:pPr>
        <w:ind w:firstLine="284"/>
        <w:jc w:val="both"/>
      </w:pPr>
      <w:r>
        <w:t>- выполнения строительных и монтажных работ.</w:t>
      </w:r>
    </w:p>
    <w:p w:rsidR="00000000" w:rsidRDefault="00B449C6">
      <w:pPr>
        <w:ind w:firstLine="225"/>
        <w:jc w:val="both"/>
      </w:pPr>
      <w:r>
        <w:t>При необходимости применения посадок строительных элементов с отрицательными и нулевыми зазорами следует руководствоваться ГОСТ 25346 и ГОСТ 25347.</w:t>
      </w:r>
    </w:p>
    <w:p w:rsidR="00000000" w:rsidRDefault="00B449C6">
      <w:pPr>
        <w:ind w:firstLine="225"/>
        <w:jc w:val="both"/>
      </w:pPr>
      <w:r>
        <w:t>Стандарт соответствует СТ СЭВ 2681-80 в части, указанной в приложении 1.</w:t>
      </w:r>
    </w:p>
    <w:p w:rsidR="00000000" w:rsidRDefault="00B449C6">
      <w:pPr>
        <w:ind w:firstLine="225"/>
        <w:jc w:val="both"/>
      </w:pPr>
      <w:r>
        <w:t xml:space="preserve">Пояснения терминов, применяемых в настоящем стандарте, приведены в приложении 2. </w:t>
      </w:r>
    </w:p>
    <w:p w:rsidR="00000000" w:rsidRDefault="00B449C6">
      <w:pPr>
        <w:ind w:firstLine="225"/>
        <w:jc w:val="both"/>
      </w:pPr>
    </w:p>
    <w:p w:rsidR="00000000" w:rsidRDefault="00B449C6">
      <w:pPr>
        <w:ind w:firstLine="225"/>
        <w:jc w:val="both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1. Общие положения</w:t>
      </w:r>
    </w:p>
    <w:p w:rsidR="00000000" w:rsidRDefault="00B449C6">
      <w:pPr>
        <w:rPr>
          <w:lang w:val="en-US"/>
        </w:rPr>
      </w:pPr>
    </w:p>
    <w:p w:rsidR="00000000" w:rsidRDefault="00B449C6">
      <w:pPr>
        <w:ind w:firstLine="225"/>
        <w:jc w:val="both"/>
      </w:pPr>
      <w:r>
        <w:t>1.1. Значения технологических  допусков изготовления элементо</w:t>
      </w:r>
      <w:r>
        <w:t>в зданий и сооружений и выполнения разбивочных, строительных и монтажных работ принимают согласно ГОСТ 21778 и ГОСТ 21780 в пределах установленных настоящим стандартом классов точности выполняемых процессов и операций и в зависимости от используемых средств технологического обеспечения и контроля точности.</w:t>
      </w:r>
    </w:p>
    <w:p w:rsidR="00000000" w:rsidRDefault="00B449C6">
      <w:pPr>
        <w:ind w:firstLine="225"/>
        <w:jc w:val="both"/>
      </w:pPr>
      <w:r>
        <w:t>На основе принятых значений технологических допусков устанавливают симметричные или несимметричные предельные отклонения, сумма абсолютных значений которых должна быть равна допуску.</w:t>
      </w:r>
    </w:p>
    <w:p w:rsidR="00000000" w:rsidRDefault="00B449C6">
      <w:pPr>
        <w:ind w:firstLine="225"/>
        <w:jc w:val="both"/>
      </w:pPr>
      <w:r>
        <w:t>1.2. Соответствие при</w:t>
      </w:r>
      <w:r>
        <w:t>нимаемых технологических допусков и предельных отклонений геометрических параметров используемым средствам технологического обеспечения и контроля точности устанавливают на основе статистического анализа точности технологических процессов и операций согласно ГОСТ 23615.</w:t>
      </w:r>
    </w:p>
    <w:p w:rsidR="00000000" w:rsidRDefault="00B449C6">
      <w:pPr>
        <w:ind w:firstLine="225"/>
        <w:jc w:val="both"/>
      </w:pPr>
      <w:r>
        <w:t xml:space="preserve">1.3. Технологические допуски и предельные отклонения различных геометрических параметров здания, сооружения или их отдельного элемента должны, как правило, назначаться разных классов точности в зависимости от функциональных, конструктивных, </w:t>
      </w:r>
      <w:r>
        <w:t>технологических и экономических требований.</w:t>
      </w:r>
    </w:p>
    <w:p w:rsidR="00000000" w:rsidRDefault="00B449C6">
      <w:pPr>
        <w:ind w:firstLine="225"/>
        <w:jc w:val="both"/>
      </w:pPr>
      <w:r>
        <w:t>Если указанные требования не предъявляют, точность соответствующих параметров допускается не регламентировать.</w:t>
      </w:r>
    </w:p>
    <w:p w:rsidR="00000000" w:rsidRDefault="00B449C6">
      <w:pPr>
        <w:ind w:firstLine="225"/>
        <w:jc w:val="both"/>
      </w:pPr>
      <w:r>
        <w:t>1.4. При назначении технологических допусков и предельных отклонений геометрических параметров необходимо указывать методы и условия измерения этих параметров.</w:t>
      </w:r>
    </w:p>
    <w:p w:rsidR="00000000" w:rsidRDefault="00B449C6">
      <w:pPr>
        <w:pStyle w:val="BodyTextIndent2"/>
        <w:rPr>
          <w:lang w:val="en-US"/>
        </w:rPr>
      </w:pPr>
      <w:r>
        <w:t>1.5. Границы интервалов номинальных размеров, для которых установлены технологические допуски, приняты в настоящем стандарте  на основе рядов предпочтительных чисел, установленных ГОСТ 6636. При эт</w:t>
      </w:r>
      <w:r>
        <w:t xml:space="preserve">ом значения технологических допусков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.75pt">
            <v:imagedata r:id="rId4" o:title=""/>
          </v:shape>
        </w:pict>
      </w:r>
      <w:r>
        <w:t xml:space="preserve"> в миллиметрах вычислены по формуле</w:t>
      </w:r>
    </w:p>
    <w:p w:rsidR="00000000" w:rsidRDefault="00B449C6">
      <w:pPr>
        <w:jc w:val="center"/>
      </w:pPr>
      <w:r>
        <w:pict>
          <v:shape id="_x0000_i1026" type="#_x0000_t75" style="width:45pt;height:13.5pt">
            <v:imagedata r:id="rId5" o:title=""/>
          </v:shape>
        </w:pict>
      </w:r>
    </w:p>
    <w:p w:rsidR="00000000" w:rsidRDefault="00B449C6">
      <w:r>
        <w:t xml:space="preserve">где </w:t>
      </w:r>
      <w:r>
        <w:pict>
          <v:shape id="_x0000_i1027" type="#_x0000_t75" style="width:6pt;height:12pt">
            <v:imagedata r:id="rId6" o:title=""/>
          </v:shape>
        </w:pict>
      </w:r>
      <w:r>
        <w:t xml:space="preserve"> - единица допуска, определяемая в зависимости от значения нормируемого геометрического параметра по формулам рекомендуемого приложения 3, мм;</w:t>
      </w:r>
    </w:p>
    <w:p w:rsidR="00000000" w:rsidRDefault="00B449C6">
      <w:pPr>
        <w:ind w:firstLine="284"/>
      </w:pPr>
      <w:r>
        <w:pict>
          <v:shape id="_x0000_i1028" type="#_x0000_t75" style="width:12pt;height:12pt">
            <v:imagedata r:id="rId7" o:title=""/>
          </v:shape>
        </w:pict>
      </w:r>
      <w:r>
        <w:t xml:space="preserve"> - коэффициент точности, устанавливающий число единиц допуска для данного класса точности.</w:t>
      </w:r>
    </w:p>
    <w:p w:rsidR="00000000" w:rsidRDefault="00B449C6">
      <w:pPr>
        <w:ind w:firstLine="225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2. Точность изготовления элементов</w:t>
      </w:r>
    </w:p>
    <w:p w:rsidR="00000000" w:rsidRDefault="00B449C6"/>
    <w:p w:rsidR="00000000" w:rsidRDefault="00B449C6">
      <w:pPr>
        <w:ind w:firstLine="225"/>
        <w:jc w:val="both"/>
      </w:pPr>
      <w:r>
        <w:lastRenderedPageBreak/>
        <w:t>2.1. Точность изготовления элементов характеризуют допусками и предельными отклонениями их линейных размеров (черт. 1), а также формы и взаимного положения пов</w:t>
      </w:r>
      <w:r>
        <w:t>ерхностей.</w:t>
      </w:r>
    </w:p>
    <w:p w:rsidR="00000000" w:rsidRDefault="00B449C6">
      <w:pPr>
        <w:ind w:firstLine="225"/>
        <w:jc w:val="both"/>
      </w:pPr>
      <w:r>
        <w:t xml:space="preserve">Допуски и предельные отклонения формы и взаимного положения поверхностей устанавливают, если требуется ограничить искажения формы элементов, не выявляемые при контроле точности линейных размеров. При этом точность формы поверхностей призматических прямоугольных элементов характеризуют допусками прямолинейности и предельными отклонениями от прямолинейности (черт. 2) и допусками </w:t>
      </w:r>
      <w:proofErr w:type="spellStart"/>
      <w:r>
        <w:t>плоскостности</w:t>
      </w:r>
      <w:proofErr w:type="spellEnd"/>
      <w:r>
        <w:t xml:space="preserve"> и предельными отклонениями от </w:t>
      </w:r>
      <w:proofErr w:type="spellStart"/>
      <w:r>
        <w:t>плоскостности</w:t>
      </w:r>
      <w:proofErr w:type="spellEnd"/>
      <w:r>
        <w:t xml:space="preserve"> (черт. 3), а точность взаимного положения поверхностей этих эле</w:t>
      </w:r>
      <w:r>
        <w:t>ментов - допусками перпендикулярности и предельными отклонениями от перпендикулярности (черт. 4).</w:t>
      </w:r>
    </w:p>
    <w:p w:rsidR="00000000" w:rsidRDefault="00B449C6">
      <w:pPr>
        <w:ind w:firstLine="225"/>
        <w:jc w:val="both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 и отклонение от линейных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размеров элементов </w:t>
      </w:r>
    </w:p>
    <w:p w:rsidR="00000000" w:rsidRDefault="00B449C6">
      <w:pPr>
        <w:jc w:val="center"/>
      </w:pPr>
    </w:p>
    <w:p w:rsidR="00000000" w:rsidRDefault="00B449C6">
      <w:pPr>
        <w:jc w:val="center"/>
      </w:pPr>
      <w:r>
        <w:pict>
          <v:shape id="_x0000_i1029" type="#_x0000_t75" style="width:291pt;height:241.5pt">
            <v:imagedata r:id="rId8" o:title=""/>
          </v:shape>
        </w:pict>
      </w:r>
    </w:p>
    <w:p w:rsidR="00000000" w:rsidRDefault="00B449C6">
      <w:pPr>
        <w:jc w:val="center"/>
      </w:pPr>
    </w:p>
    <w:p w:rsidR="00000000" w:rsidRDefault="00B449C6">
      <w:pPr>
        <w:jc w:val="center"/>
      </w:pPr>
      <w:r>
        <w:t>Черт. 1</w:t>
      </w:r>
    </w:p>
    <w:p w:rsidR="00000000" w:rsidRDefault="00B449C6">
      <w:pPr>
        <w:jc w:val="center"/>
      </w:pPr>
    </w:p>
    <w:p w:rsidR="00000000" w:rsidRDefault="00B449C6">
      <w:pPr>
        <w:ind w:firstLine="225"/>
        <w:jc w:val="both"/>
      </w:pPr>
      <w:r>
        <w:t>Примечание. Обозначение допусков и отклонений - по ГОСТ 21778.</w:t>
      </w:r>
    </w:p>
    <w:p w:rsidR="00000000" w:rsidRDefault="00B449C6">
      <w:pPr>
        <w:ind w:firstLine="225"/>
        <w:jc w:val="both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 прямолинейности и отклонение от прямолинейности</w:t>
      </w:r>
    </w:p>
    <w:p w:rsidR="00000000" w:rsidRDefault="00B449C6">
      <w:pPr>
        <w:pStyle w:val="Heading"/>
        <w:jc w:val="center"/>
        <w:rPr>
          <w:rFonts w:ascii="Times New Roman" w:hAnsi="Times New Roman"/>
          <w:b w:val="0"/>
          <w:sz w:val="20"/>
        </w:rPr>
      </w:pPr>
    </w:p>
    <w:p w:rsidR="00000000" w:rsidRDefault="00B449C6">
      <w:pPr>
        <w:jc w:val="center"/>
      </w:pPr>
      <w:r>
        <w:pict>
          <v:shape id="_x0000_i1030" type="#_x0000_t75" style="width:254.25pt;height:121.5pt">
            <v:imagedata r:id="rId9" o:title=""/>
          </v:shape>
        </w:pict>
      </w:r>
    </w:p>
    <w:p w:rsidR="00000000" w:rsidRDefault="00B449C6">
      <w:pPr>
        <w:jc w:val="center"/>
      </w:pPr>
    </w:p>
    <w:p w:rsidR="00000000" w:rsidRDefault="00B449C6">
      <w:pPr>
        <w:jc w:val="center"/>
      </w:pPr>
      <w:r>
        <w:pict>
          <v:shape id="_x0000_i1031" type="#_x0000_t75" style="width:267.75pt;height:132pt">
            <v:imagedata r:id="rId10" o:title=""/>
          </v:shape>
        </w:pict>
      </w:r>
    </w:p>
    <w:p w:rsidR="00000000" w:rsidRDefault="00B449C6">
      <w:pPr>
        <w:jc w:val="center"/>
      </w:pPr>
    </w:p>
    <w:p w:rsidR="00000000" w:rsidRDefault="00B449C6">
      <w:pPr>
        <w:jc w:val="center"/>
        <w:rPr>
          <w:lang w:val="en-US"/>
        </w:rPr>
      </w:pPr>
      <w:r>
        <w:t>а - допуск и отклонение от прямолинейности при измерениях на заданной длине</w:t>
      </w:r>
      <w:r>
        <w:rPr>
          <w:lang w:val="en-US"/>
        </w:rPr>
        <w:t>;</w:t>
      </w:r>
    </w:p>
    <w:p w:rsidR="00000000" w:rsidRDefault="00B449C6">
      <w:pPr>
        <w:jc w:val="center"/>
        <w:rPr>
          <w:lang w:val="en-US"/>
        </w:rPr>
      </w:pPr>
      <w:r>
        <w:t>б - то же, при  измерениях на всей длине; 1 - условная (прилегающая) прямая;</w:t>
      </w:r>
    </w:p>
    <w:p w:rsidR="00000000" w:rsidRDefault="00B449C6">
      <w:pPr>
        <w:jc w:val="center"/>
      </w:pPr>
      <w:r>
        <w:t>2 - прямые, ограничивающие поле допуска; 3 - реальный профиль;</w:t>
      </w:r>
    </w:p>
    <w:p w:rsidR="00000000" w:rsidRDefault="00B449C6">
      <w:pPr>
        <w:jc w:val="center"/>
        <w:rPr>
          <w:lang w:val="en-US"/>
        </w:rPr>
      </w:pPr>
      <w:r>
        <w:t>4 - у</w:t>
      </w:r>
      <w:r>
        <w:t>словная (проходящая через крайние точки) прямая</w:t>
      </w:r>
    </w:p>
    <w:p w:rsidR="00000000" w:rsidRDefault="00B449C6">
      <w:pPr>
        <w:jc w:val="center"/>
        <w:rPr>
          <w:lang w:val="en-US"/>
        </w:rPr>
      </w:pPr>
    </w:p>
    <w:p w:rsidR="00000000" w:rsidRDefault="00B449C6">
      <w:pPr>
        <w:jc w:val="center"/>
      </w:pPr>
      <w:r>
        <w:t>Черт. 2</w:t>
      </w:r>
    </w:p>
    <w:p w:rsidR="00000000" w:rsidRDefault="00B449C6">
      <w:pPr>
        <w:jc w:val="center"/>
      </w:pPr>
    </w:p>
    <w:p w:rsidR="00000000" w:rsidRDefault="00B449C6">
      <w:r>
        <w:t xml:space="preserve">Примечание. При измерениях на заданной длине </w:t>
      </w:r>
      <w:r>
        <w:rPr>
          <w:position w:val="-6"/>
        </w:rPr>
        <w:pict>
          <v:shape id="_x0000_i1032" type="#_x0000_t75" style="width:99pt;height:17.25pt">
            <v:imagedata r:id="rId11" o:title=""/>
          </v:shape>
        </w:pict>
      </w:r>
      <w:r>
        <w:t xml:space="preserve"> при измерениях на всей длине </w:t>
      </w:r>
      <w:r>
        <w:pict>
          <v:shape id="_x0000_i1033" type="#_x0000_t75" style="width:92.25pt;height:17.25pt">
            <v:imagedata r:id="rId12" o:title=""/>
          </v:shape>
        </w:pict>
      </w:r>
    </w:p>
    <w:p w:rsidR="00000000" w:rsidRDefault="00B449C6">
      <w:pPr>
        <w:ind w:firstLine="90"/>
      </w:pPr>
    </w:p>
    <w:p w:rsidR="00000000" w:rsidRDefault="00B449C6">
      <w:pPr>
        <w:ind w:firstLine="135"/>
        <w:jc w:val="both"/>
      </w:pPr>
      <w:r>
        <w:t>2.2. Допуски линейных размеров элементов регламентируют точность их изготовления по длине, ширине, высоте, толщине или диаметру, точность размеров и положения выступов, выемок, отверстий, проемов, крепежных и соединительных деталей, а также точность положения наносимых на элементы ориентиров. Эти допуски принимают по табл. 1 в зависимости от номинального размера L, точност</w:t>
      </w:r>
      <w:r>
        <w:t>ь которого нормируют.</w:t>
      </w:r>
    </w:p>
    <w:p w:rsidR="00000000" w:rsidRDefault="00B449C6">
      <w:pPr>
        <w:ind w:firstLine="225"/>
        <w:jc w:val="both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Допуск </w:t>
      </w:r>
      <w:proofErr w:type="spellStart"/>
      <w:r>
        <w:rPr>
          <w:rFonts w:ascii="Times New Roman" w:hAnsi="Times New Roman"/>
          <w:sz w:val="20"/>
        </w:rPr>
        <w:t>плоскостности</w:t>
      </w:r>
      <w:proofErr w:type="spellEnd"/>
      <w:r>
        <w:rPr>
          <w:rFonts w:ascii="Times New Roman" w:hAnsi="Times New Roman"/>
          <w:sz w:val="20"/>
        </w:rPr>
        <w:t xml:space="preserve"> и отклонение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 </w:t>
      </w:r>
      <w:proofErr w:type="spellStart"/>
      <w:r>
        <w:rPr>
          <w:rFonts w:ascii="Times New Roman" w:hAnsi="Times New Roman"/>
          <w:sz w:val="20"/>
        </w:rPr>
        <w:t>плоскостности</w:t>
      </w:r>
      <w:proofErr w:type="spellEnd"/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449C6">
      <w:pPr>
        <w:jc w:val="center"/>
      </w:pPr>
      <w:r>
        <w:pict>
          <v:shape id="_x0000_i1034" type="#_x0000_t75" style="width:256.5pt;height:184.5pt">
            <v:imagedata r:id="rId13" o:title=""/>
          </v:shape>
        </w:pict>
      </w:r>
    </w:p>
    <w:p w:rsidR="00000000" w:rsidRDefault="00B449C6">
      <w:pPr>
        <w:jc w:val="center"/>
        <w:rPr>
          <w:lang w:val="en-US"/>
        </w:rPr>
      </w:pPr>
      <w:r>
        <w:t>а</w:t>
      </w:r>
    </w:p>
    <w:p w:rsidR="00000000" w:rsidRDefault="00B449C6">
      <w:pPr>
        <w:jc w:val="center"/>
      </w:pPr>
      <w:r>
        <w:pict>
          <v:shape id="_x0000_i1035" type="#_x0000_t75" style="width:266.25pt;height:186.75pt">
            <v:imagedata r:id="rId14" o:title=""/>
          </v:shape>
        </w:pict>
      </w:r>
    </w:p>
    <w:p w:rsidR="00000000" w:rsidRDefault="00B449C6">
      <w:pPr>
        <w:jc w:val="center"/>
      </w:pPr>
      <w:r>
        <w:t>б</w:t>
      </w:r>
    </w:p>
    <w:p w:rsidR="00000000" w:rsidRDefault="00B449C6">
      <w:pPr>
        <w:jc w:val="center"/>
      </w:pPr>
    </w:p>
    <w:p w:rsidR="00000000" w:rsidRDefault="00B449C6">
      <w:pPr>
        <w:jc w:val="center"/>
        <w:rPr>
          <w:lang w:val="en-US"/>
        </w:rPr>
      </w:pPr>
      <w:r>
        <w:t xml:space="preserve">а - допуск </w:t>
      </w:r>
      <w:proofErr w:type="spellStart"/>
      <w:r>
        <w:t>плоскостности</w:t>
      </w:r>
      <w:proofErr w:type="spellEnd"/>
      <w:r>
        <w:t xml:space="preserve"> и отклонение от  </w:t>
      </w:r>
      <w:proofErr w:type="spellStart"/>
      <w:r>
        <w:t>плоскостности</w:t>
      </w:r>
      <w:proofErr w:type="spellEnd"/>
      <w:r>
        <w:t xml:space="preserve"> при измерениях</w:t>
      </w:r>
    </w:p>
    <w:p w:rsidR="00000000" w:rsidRDefault="00B449C6">
      <w:pPr>
        <w:jc w:val="center"/>
      </w:pPr>
      <w:r>
        <w:t>от прилегающей плоскости; б - то же, при измерениях от условной плоскости,</w:t>
      </w:r>
    </w:p>
    <w:p w:rsidR="00000000" w:rsidRDefault="00B449C6">
      <w:pPr>
        <w:jc w:val="center"/>
      </w:pPr>
      <w:r>
        <w:t>проходящей через три крайние точки реальной поверхности;</w:t>
      </w:r>
    </w:p>
    <w:p w:rsidR="00000000" w:rsidRDefault="00B449C6">
      <w:pPr>
        <w:jc w:val="center"/>
      </w:pPr>
      <w:r>
        <w:t>1 - условная (прилегающая) плоскость; 2 - плоскости, ограничивающие поле допуска;</w:t>
      </w:r>
    </w:p>
    <w:p w:rsidR="00000000" w:rsidRDefault="00B449C6">
      <w:pPr>
        <w:jc w:val="center"/>
        <w:rPr>
          <w:lang w:val="en-US"/>
        </w:rPr>
      </w:pPr>
      <w:r>
        <w:t>3 - реальная поверхность; 4 - условная (проходящая через три крайние точки) плоскость</w:t>
      </w:r>
    </w:p>
    <w:p w:rsidR="00000000" w:rsidRDefault="00B449C6">
      <w:pPr>
        <w:jc w:val="center"/>
        <w:rPr>
          <w:lang w:val="en-US"/>
        </w:rPr>
      </w:pPr>
    </w:p>
    <w:p w:rsidR="00000000" w:rsidRDefault="00B449C6">
      <w:pPr>
        <w:jc w:val="center"/>
      </w:pPr>
      <w:r>
        <w:t>Черт. 3</w:t>
      </w:r>
    </w:p>
    <w:p w:rsidR="00000000" w:rsidRDefault="00B449C6">
      <w:pPr>
        <w:jc w:val="center"/>
      </w:pPr>
    </w:p>
    <w:p w:rsidR="00000000" w:rsidRDefault="00B449C6">
      <w:pPr>
        <w:ind w:firstLine="225"/>
        <w:jc w:val="both"/>
      </w:pPr>
      <w:r>
        <w:t>Примечание: При измерениях  от прилегающей плос</w:t>
      </w:r>
      <w:r>
        <w:t xml:space="preserve">кости </w:t>
      </w:r>
      <w:r>
        <w:rPr>
          <w:position w:val="-6"/>
        </w:rPr>
        <w:pict>
          <v:shape id="_x0000_i1036" type="#_x0000_t75" style="width:99pt;height:17.25pt">
            <v:imagedata r:id="rId11" o:title=""/>
          </v:shape>
        </w:pict>
      </w:r>
      <w:r>
        <w:t xml:space="preserve"> при измерениях от условной плоскости </w:t>
      </w:r>
      <w:r>
        <w:pict>
          <v:shape id="_x0000_i1037" type="#_x0000_t75" style="width:92.25pt;height:17.25pt">
            <v:imagedata r:id="rId12" o:title=""/>
          </v:shape>
        </w:pict>
      </w:r>
    </w:p>
    <w:p w:rsidR="00000000" w:rsidRDefault="00B449C6">
      <w:pPr>
        <w:ind w:firstLine="225"/>
        <w:jc w:val="both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Допуски перпендикулярности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и отклонения от перпендикулярности</w:t>
      </w:r>
    </w:p>
    <w:p w:rsidR="00000000" w:rsidRDefault="00B449C6"/>
    <w:p w:rsidR="00000000" w:rsidRDefault="00B449C6">
      <w:pPr>
        <w:jc w:val="center"/>
      </w:pPr>
      <w:r>
        <w:pict>
          <v:shape id="_x0000_i1038" type="#_x0000_t75" style="width:266.25pt;height:235.5pt">
            <v:imagedata r:id="rId15" o:title=""/>
          </v:shape>
        </w:pict>
      </w:r>
    </w:p>
    <w:p w:rsidR="00000000" w:rsidRDefault="00B449C6">
      <w:pPr>
        <w:jc w:val="center"/>
      </w:pPr>
      <w:r>
        <w:t>а</w:t>
      </w:r>
    </w:p>
    <w:p w:rsidR="00000000" w:rsidRDefault="00B449C6">
      <w:pPr>
        <w:jc w:val="center"/>
      </w:pPr>
    </w:p>
    <w:p w:rsidR="00000000" w:rsidRDefault="00B449C6">
      <w:pPr>
        <w:jc w:val="center"/>
      </w:pPr>
      <w:r>
        <w:pict>
          <v:shape id="_x0000_i1039" type="#_x0000_t75" style="width:266.25pt;height:271.5pt">
            <v:imagedata r:id="rId16" o:title=""/>
          </v:shape>
        </w:pict>
      </w:r>
    </w:p>
    <w:p w:rsidR="00000000" w:rsidRDefault="00B449C6"/>
    <w:p w:rsidR="00000000" w:rsidRDefault="00B449C6">
      <w:pPr>
        <w:jc w:val="center"/>
        <w:rPr>
          <w:lang w:val="en-US"/>
        </w:rPr>
      </w:pPr>
      <w:r>
        <w:t>а - допуск и отклонения при измерениях на заданной длине;</w:t>
      </w:r>
    </w:p>
    <w:p w:rsidR="00000000" w:rsidRDefault="00B449C6">
      <w:pPr>
        <w:jc w:val="center"/>
        <w:rPr>
          <w:lang w:val="en-US"/>
        </w:rPr>
      </w:pPr>
      <w:r>
        <w:t>б - то же, при измерениях на всей длине; 1 - условная (прилегающая) плоскость; 2 - реальная поверхность; 3 - условная (проходящая через крайние точки) плоскость</w:t>
      </w:r>
    </w:p>
    <w:p w:rsidR="00000000" w:rsidRDefault="00B449C6">
      <w:pPr>
        <w:jc w:val="center"/>
        <w:rPr>
          <w:lang w:val="en-US"/>
        </w:rPr>
      </w:pPr>
    </w:p>
    <w:p w:rsidR="00000000" w:rsidRDefault="00B449C6">
      <w:pPr>
        <w:jc w:val="center"/>
      </w:pPr>
      <w:r>
        <w:t>Черт. 4</w:t>
      </w:r>
    </w:p>
    <w:p w:rsidR="00000000" w:rsidRDefault="00B449C6">
      <w:pPr>
        <w:jc w:val="right"/>
      </w:pPr>
      <w:r>
        <w:t>Таблица 1</w:t>
      </w:r>
    </w:p>
    <w:p w:rsidR="00000000" w:rsidRDefault="00B449C6">
      <w:pPr>
        <w:jc w:val="right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Допуски линейных размеров</w:t>
      </w:r>
    </w:p>
    <w:p w:rsidR="00000000" w:rsidRDefault="00B449C6">
      <w:pPr>
        <w:jc w:val="center"/>
      </w:pPr>
      <w:r>
        <w:t>мм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935"/>
        <w:gridCol w:w="745"/>
        <w:gridCol w:w="746"/>
        <w:gridCol w:w="746"/>
        <w:gridCol w:w="746"/>
        <w:gridCol w:w="745"/>
        <w:gridCol w:w="746"/>
        <w:gridCol w:w="537"/>
        <w:gridCol w:w="709"/>
        <w:gridCol w:w="7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 xml:space="preserve">Интервал </w:t>
            </w:r>
          </w:p>
        </w:tc>
        <w:tc>
          <w:tcPr>
            <w:tcW w:w="64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Значение допуска для класса точности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номинального размера L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rPr>
                <w:lang w:val="en-US"/>
              </w:rPr>
              <w:t xml:space="preserve">                    </w:t>
            </w:r>
            <w:r>
              <w:t>До 20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0,24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1,0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1,6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2,4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Св.       20  до   60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0,30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0,8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1,2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3,0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"           60  "   120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0,40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1,6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2,4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4,0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"        120  "    250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0,50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0,8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1,2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3,0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5,0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"        250  "   500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0,60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1,6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2,4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"        500  "  1000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0,80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1,2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3,0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"      1000  "  1600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"      1600  "  2500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1,20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5,0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"      2500  "  4000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"      4000  "  8000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2,00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5,</w:t>
            </w:r>
            <w:r>
              <w:t>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8,0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"     8000  "  16000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"   16000  " 25000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3,00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12,0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30,0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r>
              <w:t>"   25000  "  40000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7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40,0</w:t>
            </w:r>
          </w:p>
        </w:tc>
        <w:tc>
          <w:tcPr>
            <w:tcW w:w="5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r>
              <w:t>"   40000  "  60000</w:t>
            </w:r>
          </w:p>
        </w:tc>
        <w:tc>
          <w:tcPr>
            <w:tcW w:w="7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5,00</w:t>
            </w:r>
          </w:p>
        </w:tc>
        <w:tc>
          <w:tcPr>
            <w:tcW w:w="7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8,0</w:t>
            </w:r>
          </w:p>
        </w:tc>
        <w:tc>
          <w:tcPr>
            <w:tcW w:w="7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12,0</w:t>
            </w:r>
          </w:p>
        </w:tc>
        <w:tc>
          <w:tcPr>
            <w:tcW w:w="7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20,0</w:t>
            </w:r>
          </w:p>
        </w:tc>
        <w:tc>
          <w:tcPr>
            <w:tcW w:w="7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30,0</w:t>
            </w:r>
          </w:p>
        </w:tc>
        <w:tc>
          <w:tcPr>
            <w:tcW w:w="7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50,0</w:t>
            </w:r>
          </w:p>
        </w:tc>
        <w:tc>
          <w:tcPr>
            <w:tcW w:w="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Значения К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0,16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0,25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0,40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</w:tr>
    </w:tbl>
    <w:p w:rsidR="00000000" w:rsidRDefault="00B449C6">
      <w:pPr>
        <w:jc w:val="both"/>
      </w:pPr>
    </w:p>
    <w:p w:rsidR="00000000" w:rsidRDefault="00B449C6">
      <w:pPr>
        <w:ind w:firstLine="225"/>
        <w:jc w:val="both"/>
      </w:pPr>
      <w:r>
        <w:t>2.3. Допуски прямолинейности принимают по табл. 2 для рассматриваемых сечений элемента на всю длину элемента или на заданной длине в зависимости от номинального значения этого размера. Значени</w:t>
      </w:r>
      <w:r>
        <w:t>я заданной длины выбирают из ряда: 400, 600, 1000,1600 и 2500 мм.</w:t>
      </w:r>
    </w:p>
    <w:p w:rsidR="00000000" w:rsidRDefault="00B449C6">
      <w:pPr>
        <w:ind w:firstLine="225"/>
        <w:jc w:val="both"/>
      </w:pPr>
    </w:p>
    <w:p w:rsidR="00000000" w:rsidRDefault="00B449C6">
      <w:pPr>
        <w:ind w:firstLine="225"/>
        <w:jc w:val="both"/>
      </w:pPr>
    </w:p>
    <w:p w:rsidR="00000000" w:rsidRDefault="00B449C6">
      <w:pPr>
        <w:ind w:firstLine="225"/>
        <w:jc w:val="both"/>
      </w:pPr>
    </w:p>
    <w:p w:rsidR="00000000" w:rsidRDefault="00B449C6">
      <w:pPr>
        <w:jc w:val="right"/>
      </w:pPr>
      <w:r>
        <w:t>Таблица 2</w:t>
      </w:r>
    </w:p>
    <w:p w:rsidR="00000000" w:rsidRDefault="00B449C6">
      <w:pPr>
        <w:jc w:val="right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Допуски прямолинейности</w:t>
      </w:r>
    </w:p>
    <w:p w:rsidR="00000000" w:rsidRDefault="00B449C6">
      <w:pPr>
        <w:jc w:val="center"/>
      </w:pPr>
      <w:r>
        <w:t>мм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268"/>
        <w:gridCol w:w="1063"/>
        <w:gridCol w:w="1063"/>
        <w:gridCol w:w="1063"/>
        <w:gridCol w:w="1063"/>
        <w:gridCol w:w="1063"/>
        <w:gridCol w:w="10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 xml:space="preserve">Интервал номинального 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Значение допуска для класса точности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размера L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</w:t>
            </w:r>
            <w:r>
              <w:rPr>
                <w:rFonts w:ascii="Times New Roman" w:hAnsi="Times New Roman"/>
              </w:rPr>
              <w:t>До   1000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2,0</w:t>
            </w:r>
          </w:p>
        </w:tc>
        <w:tc>
          <w:tcPr>
            <w:tcW w:w="1063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63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64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 xml:space="preserve">Св. </w:t>
            </w:r>
            <w:r>
              <w:rPr>
                <w:lang w:val="en-US"/>
              </w:rPr>
              <w:t xml:space="preserve"> </w:t>
            </w:r>
            <w:r>
              <w:t xml:space="preserve"> 1000  до   1600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   1600  “      2500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3,0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   2500  “      4000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   4000  “      8000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5,0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   8000  “    16000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 16000  “    25000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8,0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 25000  “    4</w:t>
            </w:r>
            <w:r>
              <w:t>0000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r>
              <w:t>“    40000  “    60000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12,0</w:t>
            </w:r>
          </w:p>
        </w:tc>
        <w:tc>
          <w:tcPr>
            <w:tcW w:w="1063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63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064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rPr>
                <w:lang w:val="en-US"/>
              </w:rPr>
            </w:pPr>
            <w:r>
              <w:t>Значения К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0,25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0,4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1,0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1,6</w:t>
            </w:r>
          </w:p>
        </w:tc>
        <w:tc>
          <w:tcPr>
            <w:tcW w:w="10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2,5</w:t>
            </w:r>
          </w:p>
        </w:tc>
      </w:tr>
    </w:tbl>
    <w:p w:rsidR="00000000" w:rsidRDefault="00B449C6">
      <w:pPr>
        <w:jc w:val="center"/>
      </w:pPr>
    </w:p>
    <w:p w:rsidR="00000000" w:rsidRDefault="00B449C6">
      <w:pPr>
        <w:ind w:firstLine="225"/>
        <w:jc w:val="both"/>
      </w:pPr>
      <w:r>
        <w:t xml:space="preserve">2.4. Допуски </w:t>
      </w:r>
      <w:proofErr w:type="spellStart"/>
      <w:r>
        <w:t>плоскостности</w:t>
      </w:r>
      <w:proofErr w:type="spellEnd"/>
      <w:r>
        <w:t xml:space="preserve"> принимают по табл. 2 для всей рассматриваемой поверхности элемента в зависимости от большего номинального размера L поверхности элемента.</w:t>
      </w:r>
    </w:p>
    <w:p w:rsidR="00000000" w:rsidRDefault="00B449C6">
      <w:pPr>
        <w:ind w:firstLine="225"/>
        <w:jc w:val="both"/>
      </w:pPr>
      <w:r>
        <w:t>2.5. Допуски перпендикулярности рассматриваемых поверхностей элемента принимают по табл. 3 в зависимости от меньшего номинального размера L поверхностей, перпендикулярность которых регламентируют, или заданной длины в сечении элемента. З</w:t>
      </w:r>
      <w:r>
        <w:t>начения заданной длины выбирают из ряда: 400, 500, 600, 800 и 1000 мм.</w:t>
      </w:r>
    </w:p>
    <w:p w:rsidR="00000000" w:rsidRDefault="00B449C6">
      <w:pPr>
        <w:ind w:firstLine="225"/>
        <w:jc w:val="both"/>
      </w:pPr>
      <w:r>
        <w:t>Для крупноразмерных элементов перпендикулярность их поверхностей допускается регламентировать допусками равенства диагоналей, значения которых принимают по табл. 4 в зависимости от большего номинального размера L поверхности, для которой назначают разность диагоналей.</w:t>
      </w:r>
    </w:p>
    <w:p w:rsidR="00000000" w:rsidRDefault="00B449C6">
      <w:pPr>
        <w:jc w:val="right"/>
      </w:pPr>
      <w:r>
        <w:t>Таблица 3</w:t>
      </w:r>
    </w:p>
    <w:p w:rsidR="00000000" w:rsidRDefault="00B449C6">
      <w:pPr>
        <w:jc w:val="right"/>
        <w:rPr>
          <w:lang w:val="en-US"/>
        </w:rPr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Допуски перпендикулярности</w:t>
      </w:r>
    </w:p>
    <w:p w:rsidR="00000000" w:rsidRDefault="00B449C6">
      <w:pPr>
        <w:jc w:val="center"/>
      </w:pPr>
      <w:r>
        <w:t>мм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860"/>
        <w:gridCol w:w="754"/>
        <w:gridCol w:w="754"/>
        <w:gridCol w:w="754"/>
        <w:gridCol w:w="754"/>
        <w:gridCol w:w="754"/>
        <w:gridCol w:w="754"/>
        <w:gridCol w:w="754"/>
        <w:gridCol w:w="754"/>
        <w:gridCol w:w="75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 xml:space="preserve">Интервал </w:t>
            </w:r>
          </w:p>
        </w:tc>
        <w:tc>
          <w:tcPr>
            <w:tcW w:w="67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Значение допуска для класса точности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номинального</w:t>
            </w:r>
            <w:r>
              <w:rPr>
                <w:lang w:val="en-US"/>
              </w:rPr>
              <w:t xml:space="preserve"> </w:t>
            </w:r>
            <w:r>
              <w:t>размера L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</w:t>
            </w:r>
            <w:r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</w:rPr>
              <w:t xml:space="preserve"> 250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0,5</w:t>
            </w:r>
          </w:p>
        </w:tc>
        <w:tc>
          <w:tcPr>
            <w:tcW w:w="754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0,8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1,2</w:t>
            </w:r>
          </w:p>
        </w:tc>
        <w:tc>
          <w:tcPr>
            <w:tcW w:w="754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2,0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54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  <w:tcBorders>
              <w:left w:val="single" w:sz="6" w:space="0" w:color="auto"/>
            </w:tcBorders>
          </w:tcPr>
          <w:p w:rsidR="00000000" w:rsidRDefault="00B449C6">
            <w:r>
              <w:t>Св.  250  до    500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  <w:tcBorders>
              <w:left w:val="single" w:sz="6" w:space="0" w:color="auto"/>
            </w:tcBorders>
          </w:tcPr>
          <w:p w:rsidR="00000000" w:rsidRDefault="00B449C6">
            <w:r>
              <w:t>“      500  “     1000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0,8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</w:pPr>
            <w:r>
              <w:t>1,2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2,0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</w:pPr>
            <w:r>
              <w:t>3,0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  <w:tcBorders>
              <w:left w:val="single" w:sz="6" w:space="0" w:color="auto"/>
            </w:tcBorders>
          </w:tcPr>
          <w:p w:rsidR="00000000" w:rsidRDefault="00B449C6">
            <w:r>
              <w:t>“    1000  “     1600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  <w:tcBorders>
              <w:left w:val="single" w:sz="6" w:space="0" w:color="auto"/>
            </w:tcBorders>
          </w:tcPr>
          <w:p w:rsidR="00000000" w:rsidRDefault="00B449C6">
            <w:r>
              <w:t>“    1600  “     2500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1,2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</w:pPr>
            <w:r>
              <w:t>2,0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3,0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</w:pPr>
            <w:r>
              <w:t>5,0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54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0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r>
              <w:t>“    2500  “     4000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1,6</w:t>
            </w:r>
          </w:p>
        </w:tc>
        <w:tc>
          <w:tcPr>
            <w:tcW w:w="754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2,4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4,0</w:t>
            </w:r>
          </w:p>
        </w:tc>
        <w:tc>
          <w:tcPr>
            <w:tcW w:w="754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6,0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754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16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24</w:t>
            </w:r>
          </w:p>
        </w:tc>
        <w:tc>
          <w:tcPr>
            <w:tcW w:w="754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40</w:t>
            </w:r>
          </w:p>
        </w:tc>
        <w:tc>
          <w:tcPr>
            <w:tcW w:w="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pStyle w:val="Preforma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Значения К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0,16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0,25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0,4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2,5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</w:tr>
    </w:tbl>
    <w:p w:rsidR="00000000" w:rsidRDefault="00B449C6">
      <w:pPr>
        <w:jc w:val="both"/>
      </w:pPr>
    </w:p>
    <w:p w:rsidR="00000000" w:rsidRDefault="00B449C6">
      <w:pPr>
        <w:jc w:val="right"/>
      </w:pPr>
      <w:r>
        <w:t>Таблица 4</w:t>
      </w:r>
    </w:p>
    <w:p w:rsidR="00000000" w:rsidRDefault="00B449C6">
      <w:pPr>
        <w:jc w:val="right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Допуски равенства диагоналей</w:t>
      </w:r>
    </w:p>
    <w:p w:rsidR="00000000" w:rsidRDefault="00B449C6">
      <w:pPr>
        <w:jc w:val="center"/>
      </w:pPr>
      <w:r>
        <w:t>мм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268"/>
        <w:gridCol w:w="1063"/>
        <w:gridCol w:w="1063"/>
        <w:gridCol w:w="1063"/>
        <w:gridCol w:w="1063"/>
        <w:gridCol w:w="1063"/>
        <w:gridCol w:w="10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 xml:space="preserve">Интервал номинального 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Значение допуска для класса точности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размера L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</w:t>
            </w:r>
            <w:r>
              <w:rPr>
                <w:rFonts w:ascii="Times New Roman" w:hAnsi="Times New Roman"/>
              </w:rPr>
              <w:t>До  4000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63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64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Св.   4000  д</w:t>
            </w:r>
            <w:r>
              <w:t>о   8000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    8000  “    16000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  16000  “    25000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  25000  “    40000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r>
              <w:t>“     40000  “    60000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63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63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064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r>
              <w:t>Значения К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0,25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0,4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10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2,5</w:t>
            </w:r>
          </w:p>
        </w:tc>
      </w:tr>
    </w:tbl>
    <w:p w:rsidR="00000000" w:rsidRDefault="00B449C6">
      <w:pPr>
        <w:jc w:val="both"/>
      </w:pPr>
    </w:p>
    <w:p w:rsidR="00000000" w:rsidRDefault="00B449C6">
      <w:pPr>
        <w:ind w:firstLine="225"/>
        <w:jc w:val="both"/>
      </w:pPr>
      <w:r>
        <w:t xml:space="preserve">2.6. Допусками прямолинейности, </w:t>
      </w:r>
      <w:proofErr w:type="spellStart"/>
      <w:r>
        <w:t>плоскостности</w:t>
      </w:r>
      <w:proofErr w:type="spellEnd"/>
      <w:r>
        <w:t xml:space="preserve"> и перпендикулярности поверхностей следует также регламентировать точность формы и взаимного положения отдельных поверхностей простых непризматических элементов.</w:t>
      </w:r>
    </w:p>
    <w:p w:rsidR="00000000" w:rsidRDefault="00B449C6">
      <w:pPr>
        <w:ind w:firstLine="225"/>
        <w:jc w:val="both"/>
      </w:pPr>
      <w:r>
        <w:t>Точность размеров, формы и взаимного положения  поверхностей элемент</w:t>
      </w:r>
      <w:r>
        <w:t>ов, имеющих сложное очертание, регламентируют допусками линейных размеров, определяющих положение характерных точек этих элементов в принятой системе координат.</w:t>
      </w:r>
    </w:p>
    <w:p w:rsidR="00000000" w:rsidRDefault="00B449C6">
      <w:pPr>
        <w:ind w:firstLine="225"/>
        <w:jc w:val="both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Точность разбивочных работ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449C6">
      <w:pPr>
        <w:ind w:firstLine="225"/>
        <w:jc w:val="both"/>
      </w:pPr>
      <w:r>
        <w:t xml:space="preserve">3.1. Точность разбивочных работ характеризуют допусками и предельными отклонениями разбивки точек и осей в плане (черт. 5) и передачи точек и осей по вертикали (черт. 6), допусками </w:t>
      </w:r>
      <w:proofErr w:type="spellStart"/>
      <w:r>
        <w:t>створности</w:t>
      </w:r>
      <w:proofErr w:type="spellEnd"/>
      <w:r>
        <w:t xml:space="preserve"> и предельными отклонениями от </w:t>
      </w:r>
      <w:proofErr w:type="spellStart"/>
      <w:r>
        <w:t>створности</w:t>
      </w:r>
      <w:proofErr w:type="spellEnd"/>
      <w:r>
        <w:t xml:space="preserve"> точек (черт. 7), допусками и предельными отклонениями разбивки высотных отметок (черт.</w:t>
      </w:r>
      <w:r>
        <w:t xml:space="preserve"> 8) и передачи высотных отметок (черт. 9), а также допусками перпендикулярности и предельными отклонениями от перпендикулярности осей (черт. 10).</w:t>
      </w:r>
    </w:p>
    <w:p w:rsidR="00000000" w:rsidRDefault="00B449C6">
      <w:pPr>
        <w:ind w:firstLine="225"/>
        <w:jc w:val="both"/>
      </w:pPr>
      <w:r>
        <w:t>3.2. Допуски разбивки точек и осей в плане принимают по табл. 5 в зависимости от номинального расстояния L, точность которого нормируют.</w:t>
      </w:r>
    </w:p>
    <w:p w:rsidR="00000000" w:rsidRDefault="00B449C6">
      <w:pPr>
        <w:ind w:firstLine="225"/>
        <w:jc w:val="both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 и отклонение разбивки точек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и осей в плане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449C6">
      <w:pPr>
        <w:jc w:val="center"/>
      </w:pPr>
      <w:r>
        <w:pict>
          <v:shape id="_x0000_i1040" type="#_x0000_t75" style="width:298.5pt;height:138.75pt">
            <v:imagedata r:id="rId17" o:title=""/>
          </v:shape>
        </w:pict>
      </w:r>
    </w:p>
    <w:p w:rsidR="00000000" w:rsidRDefault="00B449C6">
      <w:pPr>
        <w:jc w:val="center"/>
      </w:pPr>
      <w:r>
        <w:t>1 - ориентир, принимаемый за начало отсчета;</w:t>
      </w:r>
    </w:p>
    <w:p w:rsidR="00000000" w:rsidRDefault="00B449C6">
      <w:pPr>
        <w:jc w:val="center"/>
        <w:rPr>
          <w:lang w:val="en-US"/>
        </w:rPr>
      </w:pPr>
      <w:r>
        <w:t>2 - ориентир, устанавливаемый в результате разбивки</w:t>
      </w:r>
    </w:p>
    <w:p w:rsidR="00000000" w:rsidRDefault="00B449C6">
      <w:pPr>
        <w:jc w:val="center"/>
      </w:pPr>
    </w:p>
    <w:p w:rsidR="00000000" w:rsidRDefault="00B449C6">
      <w:pPr>
        <w:jc w:val="center"/>
      </w:pPr>
      <w:r>
        <w:t>Черт. 5</w:t>
      </w: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Допуск и отклонение передачи точек и осей по вер</w:t>
      </w:r>
      <w:r>
        <w:rPr>
          <w:rFonts w:ascii="Times New Roman" w:hAnsi="Times New Roman"/>
          <w:sz w:val="20"/>
        </w:rPr>
        <w:t>тикали</w:t>
      </w:r>
    </w:p>
    <w:p w:rsidR="00000000" w:rsidRDefault="00B449C6">
      <w:pPr>
        <w:jc w:val="center"/>
      </w:pPr>
      <w:r>
        <w:pict>
          <v:shape id="_x0000_i1041" type="#_x0000_t75" style="width:131.25pt;height:296.25pt">
            <v:imagedata r:id="rId18" o:title=""/>
          </v:shape>
        </w:pict>
      </w:r>
    </w:p>
    <w:p w:rsidR="00000000" w:rsidRDefault="00B449C6">
      <w:pPr>
        <w:jc w:val="center"/>
      </w:pPr>
      <w:r>
        <w:t>1 - ориентир, принимаемый за начало отсчета;</w:t>
      </w:r>
    </w:p>
    <w:p w:rsidR="00000000" w:rsidRDefault="00B449C6">
      <w:pPr>
        <w:jc w:val="center"/>
        <w:rPr>
          <w:lang w:val="en-US"/>
        </w:rPr>
      </w:pPr>
      <w:r>
        <w:t>2 - ориентир, устанавливаемый в результате передачи</w:t>
      </w:r>
    </w:p>
    <w:p w:rsidR="00000000" w:rsidRDefault="00B449C6">
      <w:pPr>
        <w:jc w:val="center"/>
        <w:rPr>
          <w:lang w:val="en-US"/>
        </w:rPr>
      </w:pPr>
    </w:p>
    <w:p w:rsidR="00000000" w:rsidRDefault="00B449C6">
      <w:pPr>
        <w:jc w:val="center"/>
      </w:pPr>
      <w:r>
        <w:t>Черт. 6</w:t>
      </w:r>
    </w:p>
    <w:p w:rsidR="00000000" w:rsidRDefault="00B449C6">
      <w:pPr>
        <w:jc w:val="center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 xml:space="preserve">Допуск </w:t>
      </w:r>
      <w:proofErr w:type="spellStart"/>
      <w:r>
        <w:rPr>
          <w:rFonts w:ascii="Times New Roman" w:hAnsi="Times New Roman"/>
          <w:sz w:val="20"/>
        </w:rPr>
        <w:t>створности</w:t>
      </w:r>
      <w:proofErr w:type="spellEnd"/>
      <w:r>
        <w:rPr>
          <w:rFonts w:ascii="Times New Roman" w:hAnsi="Times New Roman"/>
          <w:sz w:val="20"/>
        </w:rPr>
        <w:t xml:space="preserve"> и отклонение от </w:t>
      </w:r>
      <w:proofErr w:type="spellStart"/>
      <w:r>
        <w:rPr>
          <w:rFonts w:ascii="Times New Roman" w:hAnsi="Times New Roman"/>
          <w:sz w:val="20"/>
        </w:rPr>
        <w:t>створности</w:t>
      </w:r>
      <w:proofErr w:type="spellEnd"/>
      <w:r>
        <w:rPr>
          <w:rFonts w:ascii="Times New Roman" w:hAnsi="Times New Roman"/>
          <w:sz w:val="20"/>
        </w:rPr>
        <w:t xml:space="preserve"> точек</w:t>
      </w:r>
    </w:p>
    <w:p w:rsidR="00000000" w:rsidRDefault="00B449C6">
      <w:pPr>
        <w:jc w:val="center"/>
      </w:pPr>
      <w:r>
        <w:pict>
          <v:shape id="_x0000_i1042" type="#_x0000_t75" style="width:224.25pt;height:243pt">
            <v:imagedata r:id="rId19" o:title=""/>
          </v:shape>
        </w:pict>
      </w:r>
    </w:p>
    <w:p w:rsidR="00000000" w:rsidRDefault="00B449C6">
      <w:pPr>
        <w:jc w:val="center"/>
      </w:pPr>
    </w:p>
    <w:p w:rsidR="00000000" w:rsidRDefault="00B449C6">
      <w:pPr>
        <w:jc w:val="center"/>
      </w:pPr>
      <w:r>
        <w:t>1 - ориентир, принимаемый за начало отсчета;</w:t>
      </w:r>
    </w:p>
    <w:p w:rsidR="00000000" w:rsidRDefault="00B449C6">
      <w:pPr>
        <w:jc w:val="center"/>
      </w:pPr>
      <w:r>
        <w:t>2 - ориентир, устанавливаемый в результате разбивки</w:t>
      </w:r>
    </w:p>
    <w:p w:rsidR="00000000" w:rsidRDefault="00B449C6">
      <w:pPr>
        <w:jc w:val="center"/>
        <w:rPr>
          <w:lang w:val="en-US"/>
        </w:rPr>
      </w:pPr>
    </w:p>
    <w:p w:rsidR="00000000" w:rsidRDefault="00B449C6">
      <w:pPr>
        <w:jc w:val="center"/>
      </w:pPr>
      <w:r>
        <w:t>Черт. 7</w:t>
      </w:r>
    </w:p>
    <w:p w:rsidR="00000000" w:rsidRDefault="00B449C6">
      <w:pPr>
        <w:jc w:val="center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Допуск и отклонение разбивки высотных отметок</w:t>
      </w:r>
    </w:p>
    <w:p w:rsidR="00000000" w:rsidRDefault="00B449C6">
      <w:pPr>
        <w:jc w:val="center"/>
      </w:pPr>
      <w:r>
        <w:pict>
          <v:shape id="_x0000_i1043" type="#_x0000_t75" style="width:189.75pt;height:279.75pt">
            <v:imagedata r:id="rId20" o:title=""/>
          </v:shape>
        </w:pict>
      </w:r>
    </w:p>
    <w:p w:rsidR="00000000" w:rsidRDefault="00B449C6">
      <w:pPr>
        <w:jc w:val="center"/>
      </w:pPr>
      <w:r>
        <w:t>1 - ориентир, принимаемый за начало отсчета;</w:t>
      </w:r>
    </w:p>
    <w:p w:rsidR="00000000" w:rsidRDefault="00B449C6">
      <w:pPr>
        <w:jc w:val="center"/>
        <w:rPr>
          <w:lang w:val="en-US"/>
        </w:rPr>
      </w:pPr>
      <w:r>
        <w:t>2 - ориентир, устанавливаемый в результате разбивки</w:t>
      </w:r>
    </w:p>
    <w:p w:rsidR="00000000" w:rsidRDefault="00B449C6">
      <w:pPr>
        <w:jc w:val="center"/>
        <w:rPr>
          <w:lang w:val="en-US"/>
        </w:rPr>
      </w:pPr>
    </w:p>
    <w:p w:rsidR="00000000" w:rsidRDefault="00B449C6">
      <w:pPr>
        <w:jc w:val="center"/>
      </w:pPr>
      <w:r>
        <w:t>Черт. 8</w:t>
      </w: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 и отклонение передачи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высотных отметок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449C6">
      <w:pPr>
        <w:jc w:val="center"/>
      </w:pPr>
      <w:r>
        <w:pict>
          <v:shape id="_x0000_i1044" type="#_x0000_t75" style="width:4in;height:127.5pt">
            <v:imagedata r:id="rId21" o:title=""/>
          </v:shape>
        </w:pict>
      </w:r>
    </w:p>
    <w:p w:rsidR="00000000" w:rsidRDefault="00B449C6"/>
    <w:p w:rsidR="00000000" w:rsidRDefault="00B449C6">
      <w:pPr>
        <w:jc w:val="center"/>
      </w:pPr>
      <w:r>
        <w:t xml:space="preserve">1 - ориентир, принимаемый за </w:t>
      </w:r>
      <w:r>
        <w:t>начало отсчета;</w:t>
      </w:r>
    </w:p>
    <w:p w:rsidR="00000000" w:rsidRDefault="00B449C6">
      <w:pPr>
        <w:jc w:val="center"/>
      </w:pPr>
      <w:r>
        <w:t>2 - ориентир, устанавливаемый в результате передачи</w:t>
      </w:r>
    </w:p>
    <w:p w:rsidR="00000000" w:rsidRDefault="00B449C6">
      <w:pPr>
        <w:jc w:val="center"/>
        <w:rPr>
          <w:lang w:val="en-US"/>
        </w:rPr>
      </w:pPr>
    </w:p>
    <w:p w:rsidR="00000000" w:rsidRDefault="00B449C6">
      <w:pPr>
        <w:jc w:val="center"/>
        <w:rPr>
          <w:lang w:val="en-US"/>
        </w:rPr>
      </w:pPr>
      <w:r>
        <w:t>Черт. 9</w:t>
      </w:r>
    </w:p>
    <w:p w:rsidR="00000000" w:rsidRDefault="00B449C6">
      <w:pPr>
        <w:jc w:val="center"/>
        <w:rPr>
          <w:lang w:val="en-US"/>
        </w:rPr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  <w:rPr>
          <w:lang w:val="en-US"/>
        </w:rPr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 перпендикулярности и отклонение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от перпендикулярности осей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449C6">
      <w:pPr>
        <w:jc w:val="center"/>
      </w:pPr>
      <w:r>
        <w:pict>
          <v:shape id="_x0000_i1045" type="#_x0000_t75" style="width:300pt;height:273.75pt">
            <v:imagedata r:id="rId22" o:title=""/>
          </v:shape>
        </w:pict>
      </w:r>
    </w:p>
    <w:p w:rsidR="00000000" w:rsidRDefault="00B449C6"/>
    <w:p w:rsidR="00000000" w:rsidRDefault="00B449C6">
      <w:pPr>
        <w:jc w:val="center"/>
      </w:pPr>
      <w:r>
        <w:t>1 - ориентиры, определяющие положение оси а;</w:t>
      </w:r>
    </w:p>
    <w:p w:rsidR="00000000" w:rsidRDefault="00B449C6">
      <w:pPr>
        <w:jc w:val="center"/>
      </w:pPr>
      <w:r>
        <w:t>2 - ориентир, принимаемый за начало отсчета при разбивке оси б; 3 - ориентир, устанавливаемый при разбивке оси б</w:t>
      </w:r>
    </w:p>
    <w:p w:rsidR="00000000" w:rsidRDefault="00B449C6">
      <w:pPr>
        <w:jc w:val="center"/>
      </w:pPr>
    </w:p>
    <w:p w:rsidR="00000000" w:rsidRDefault="00B449C6">
      <w:pPr>
        <w:jc w:val="center"/>
      </w:pPr>
      <w:r>
        <w:t>Черт. 10</w:t>
      </w:r>
    </w:p>
    <w:p w:rsidR="00000000" w:rsidRDefault="00B449C6">
      <w:pPr>
        <w:jc w:val="center"/>
      </w:pPr>
    </w:p>
    <w:p w:rsidR="00000000" w:rsidRDefault="00B449C6">
      <w:pPr>
        <w:jc w:val="right"/>
      </w:pPr>
      <w:r>
        <w:t>Таблица 5</w:t>
      </w:r>
    </w:p>
    <w:p w:rsidR="00000000" w:rsidRDefault="00B449C6">
      <w:pPr>
        <w:jc w:val="right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Допуски разбивки точек и осей в плане</w:t>
      </w:r>
    </w:p>
    <w:p w:rsidR="00000000" w:rsidRDefault="00B449C6">
      <w:pPr>
        <w:jc w:val="center"/>
      </w:pPr>
      <w:r>
        <w:t>мм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025"/>
        <w:gridCol w:w="1103"/>
        <w:gridCol w:w="1104"/>
        <w:gridCol w:w="1104"/>
        <w:gridCol w:w="1103"/>
        <w:gridCol w:w="1104"/>
        <w:gridCol w:w="110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Интервал номинального размера L</w:t>
            </w:r>
          </w:p>
        </w:tc>
        <w:tc>
          <w:tcPr>
            <w:tcW w:w="66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Значение допуска для класса точности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</w:t>
            </w:r>
            <w:r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</w:rPr>
              <w:t xml:space="preserve"> 2500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1104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1103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" w:type="dxa"/>
            <w:tcBorders>
              <w:left w:val="single" w:sz="6" w:space="0" w:color="auto"/>
            </w:tcBorders>
          </w:tcPr>
          <w:p w:rsidR="00000000" w:rsidRDefault="00B449C6">
            <w:r>
              <w:t>С</w:t>
            </w:r>
            <w:r>
              <w:t>в.   2500  до</w:t>
            </w:r>
            <w:r>
              <w:rPr>
                <w:lang w:val="en-US"/>
              </w:rPr>
              <w:t xml:space="preserve">   </w:t>
            </w:r>
            <w:r>
              <w:t xml:space="preserve"> 4000</w:t>
            </w:r>
          </w:p>
        </w:tc>
        <w:tc>
          <w:tcPr>
            <w:tcW w:w="110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1104" w:type="dxa"/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1103" w:type="dxa"/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" w:type="dxa"/>
            <w:tcBorders>
              <w:left w:val="single" w:sz="6" w:space="0" w:color="auto"/>
            </w:tcBorders>
          </w:tcPr>
          <w:p w:rsidR="00000000" w:rsidRDefault="00B449C6">
            <w:r>
              <w:t xml:space="preserve">“       4000  “  </w:t>
            </w:r>
            <w:r>
              <w:rPr>
                <w:lang w:val="en-US"/>
              </w:rPr>
              <w:t xml:space="preserve">  </w:t>
            </w:r>
            <w:r>
              <w:t xml:space="preserve">  8000</w:t>
            </w:r>
          </w:p>
        </w:tc>
        <w:tc>
          <w:tcPr>
            <w:tcW w:w="110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1104" w:type="dxa"/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1103" w:type="dxa"/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" w:type="dxa"/>
            <w:tcBorders>
              <w:left w:val="single" w:sz="6" w:space="0" w:color="auto"/>
            </w:tcBorders>
          </w:tcPr>
          <w:p w:rsidR="00000000" w:rsidRDefault="00B449C6">
            <w:r>
              <w:t xml:space="preserve">“       8000  “ </w:t>
            </w:r>
            <w:r>
              <w:rPr>
                <w:lang w:val="en-US"/>
              </w:rPr>
              <w:t xml:space="preserve">  </w:t>
            </w:r>
            <w:r>
              <w:t xml:space="preserve"> 16000</w:t>
            </w:r>
          </w:p>
        </w:tc>
        <w:tc>
          <w:tcPr>
            <w:tcW w:w="110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1104" w:type="dxa"/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1103" w:type="dxa"/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" w:type="dxa"/>
            <w:tcBorders>
              <w:left w:val="single" w:sz="6" w:space="0" w:color="auto"/>
            </w:tcBorders>
          </w:tcPr>
          <w:p w:rsidR="00000000" w:rsidRDefault="00B449C6">
            <w:r>
              <w:t xml:space="preserve">“     16000  “ </w:t>
            </w:r>
            <w:r>
              <w:rPr>
                <w:lang w:val="en-US"/>
              </w:rPr>
              <w:t xml:space="preserve">  </w:t>
            </w:r>
            <w:r>
              <w:t xml:space="preserve"> 25000</w:t>
            </w:r>
          </w:p>
        </w:tc>
        <w:tc>
          <w:tcPr>
            <w:tcW w:w="110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1104" w:type="dxa"/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1103" w:type="dxa"/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" w:type="dxa"/>
            <w:tcBorders>
              <w:left w:val="single" w:sz="6" w:space="0" w:color="auto"/>
            </w:tcBorders>
          </w:tcPr>
          <w:p w:rsidR="00000000" w:rsidRDefault="00B449C6">
            <w:r>
              <w:t xml:space="preserve">“     25000  “ </w:t>
            </w:r>
            <w:r>
              <w:rPr>
                <w:lang w:val="en-US"/>
              </w:rPr>
              <w:t xml:space="preserve">  </w:t>
            </w:r>
            <w:r>
              <w:t xml:space="preserve"> 40000</w:t>
            </w:r>
          </w:p>
        </w:tc>
        <w:tc>
          <w:tcPr>
            <w:tcW w:w="110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1104" w:type="dxa"/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1103" w:type="dxa"/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" w:type="dxa"/>
            <w:tcBorders>
              <w:left w:val="single" w:sz="6" w:space="0" w:color="auto"/>
            </w:tcBorders>
          </w:tcPr>
          <w:p w:rsidR="00000000" w:rsidRDefault="00B449C6">
            <w:r>
              <w:t xml:space="preserve">“     40000  “ </w:t>
            </w:r>
            <w:r>
              <w:rPr>
                <w:lang w:val="en-US"/>
              </w:rPr>
              <w:t xml:space="preserve">  </w:t>
            </w:r>
            <w:r>
              <w:t xml:space="preserve"> 60000</w:t>
            </w:r>
          </w:p>
        </w:tc>
        <w:tc>
          <w:tcPr>
            <w:tcW w:w="110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1104" w:type="dxa"/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1103" w:type="dxa"/>
          </w:tcPr>
          <w:p w:rsidR="00000000" w:rsidRDefault="00B449C6">
            <w:pPr>
              <w:jc w:val="center"/>
            </w:pPr>
            <w:r>
              <w:t>40,0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" w:type="dxa"/>
            <w:tcBorders>
              <w:left w:val="single" w:sz="6" w:space="0" w:color="auto"/>
            </w:tcBorders>
          </w:tcPr>
          <w:p w:rsidR="00000000" w:rsidRDefault="00B449C6">
            <w:r>
              <w:t xml:space="preserve">“     60000  “ </w:t>
            </w:r>
            <w:r>
              <w:rPr>
                <w:lang w:val="en-US"/>
              </w:rPr>
              <w:t xml:space="preserve"> </w:t>
            </w:r>
            <w:r>
              <w:t>100000</w:t>
            </w:r>
          </w:p>
        </w:tc>
        <w:tc>
          <w:tcPr>
            <w:tcW w:w="110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1104" w:type="dxa"/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40,0</w:t>
            </w:r>
          </w:p>
        </w:tc>
        <w:tc>
          <w:tcPr>
            <w:tcW w:w="1103" w:type="dxa"/>
          </w:tcPr>
          <w:p w:rsidR="00000000" w:rsidRDefault="00B449C6">
            <w:pPr>
              <w:jc w:val="center"/>
            </w:pPr>
            <w:r>
              <w:t>60,0</w:t>
            </w:r>
          </w:p>
        </w:tc>
        <w:tc>
          <w:tcPr>
            <w:tcW w:w="110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pPr>
              <w:rPr>
                <w:lang w:val="en-US"/>
              </w:rPr>
            </w:pPr>
            <w:r>
              <w:t>“   100000  “</w:t>
            </w:r>
            <w:r>
              <w:rPr>
                <w:lang w:val="en-US"/>
              </w:rPr>
              <w:t xml:space="preserve"> </w:t>
            </w:r>
            <w:r>
              <w:t xml:space="preserve"> 160000</w:t>
            </w:r>
          </w:p>
        </w:tc>
        <w:tc>
          <w:tcPr>
            <w:tcW w:w="1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1104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40,0</w:t>
            </w:r>
          </w:p>
        </w:tc>
        <w:tc>
          <w:tcPr>
            <w:tcW w:w="1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60,0</w:t>
            </w: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100,0</w:t>
            </w:r>
          </w:p>
        </w:tc>
        <w:tc>
          <w:tcPr>
            <w:tcW w:w="1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160</w:t>
            </w:r>
          </w:p>
        </w:tc>
        <w:tc>
          <w:tcPr>
            <w:tcW w:w="1104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r>
              <w:t>Значения К</w:t>
            </w:r>
          </w:p>
        </w:tc>
        <w:tc>
          <w:tcPr>
            <w:tcW w:w="1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0,25</w:t>
            </w:r>
          </w:p>
        </w:tc>
        <w:tc>
          <w:tcPr>
            <w:tcW w:w="1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0,4</w:t>
            </w:r>
          </w:p>
        </w:tc>
        <w:tc>
          <w:tcPr>
            <w:tcW w:w="1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1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1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1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2,5</w:t>
            </w:r>
          </w:p>
        </w:tc>
      </w:tr>
    </w:tbl>
    <w:p w:rsidR="00000000" w:rsidRDefault="00B449C6">
      <w:pPr>
        <w:jc w:val="both"/>
      </w:pPr>
    </w:p>
    <w:p w:rsidR="00000000" w:rsidRDefault="00B449C6">
      <w:pPr>
        <w:ind w:firstLine="225"/>
        <w:jc w:val="both"/>
      </w:pPr>
      <w:r>
        <w:t>3.3. Допуски передачи точек и осей по вертикали принимают по табл. 6 в зависимо</w:t>
      </w:r>
      <w:r>
        <w:t>сти от номинального расстояния Н между горизонтами.</w:t>
      </w:r>
    </w:p>
    <w:p w:rsidR="00000000" w:rsidRDefault="00B449C6">
      <w:pPr>
        <w:ind w:firstLine="225"/>
        <w:jc w:val="both"/>
      </w:pPr>
      <w:r>
        <w:t xml:space="preserve">3.4. Допуски </w:t>
      </w:r>
      <w:proofErr w:type="spellStart"/>
      <w:r>
        <w:t>створности</w:t>
      </w:r>
      <w:proofErr w:type="spellEnd"/>
      <w:r>
        <w:t xml:space="preserve"> точек принимают по табл. 6 в зависимости от номинальной длины L разбиваемой оси.</w:t>
      </w:r>
    </w:p>
    <w:p w:rsidR="00000000" w:rsidRDefault="00B449C6">
      <w:pPr>
        <w:ind w:firstLine="225"/>
        <w:jc w:val="both"/>
      </w:pPr>
      <w:r>
        <w:t>3.5. Допуски разбивки высотных отметок принимают по табл. 7 в зависимости от номинального расстояния Н между горизонтами.</w:t>
      </w:r>
    </w:p>
    <w:p w:rsidR="00000000" w:rsidRDefault="00B449C6">
      <w:pPr>
        <w:jc w:val="right"/>
      </w:pPr>
      <w:r>
        <w:t>Таблица 6</w:t>
      </w:r>
    </w:p>
    <w:p w:rsidR="00000000" w:rsidRDefault="00B449C6">
      <w:pPr>
        <w:jc w:val="right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Допуски передачи точек и осей по вертикали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proofErr w:type="spellStart"/>
      <w:r>
        <w:rPr>
          <w:rFonts w:ascii="Times New Roman" w:hAnsi="Times New Roman"/>
          <w:sz w:val="20"/>
        </w:rPr>
        <w:t>створности</w:t>
      </w:r>
      <w:proofErr w:type="spellEnd"/>
      <w:r>
        <w:rPr>
          <w:rFonts w:ascii="Times New Roman" w:hAnsi="Times New Roman"/>
          <w:sz w:val="20"/>
        </w:rPr>
        <w:t xml:space="preserve"> точек</w:t>
      </w:r>
    </w:p>
    <w:p w:rsidR="00000000" w:rsidRDefault="00B449C6">
      <w:pPr>
        <w:jc w:val="center"/>
      </w:pPr>
      <w:r>
        <w:t>мм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2"/>
        <w:gridCol w:w="1989"/>
        <w:gridCol w:w="756"/>
        <w:gridCol w:w="756"/>
        <w:gridCol w:w="756"/>
        <w:gridCol w:w="756"/>
        <w:gridCol w:w="756"/>
        <w:gridCol w:w="7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Интервал номинального размера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t>Значение допуска для класса точности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H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L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r>
              <w:t xml:space="preserve">                  До    2500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r>
              <w:t xml:space="preserve">                 До   4000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6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left w:val="single" w:sz="6" w:space="0" w:color="auto"/>
            </w:tcBorders>
          </w:tcPr>
          <w:p w:rsidR="00000000" w:rsidRDefault="00B449C6">
            <w:r>
              <w:t>Св. 2500   до     4000</w:t>
            </w:r>
          </w:p>
        </w:tc>
        <w:tc>
          <w:tcPr>
            <w:tcW w:w="1989" w:type="dxa"/>
            <w:tcBorders>
              <w:left w:val="single" w:sz="6" w:space="0" w:color="auto"/>
            </w:tcBorders>
          </w:tcPr>
          <w:p w:rsidR="00000000" w:rsidRDefault="00B449C6">
            <w:r>
              <w:t>Св.  4000  до   8000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left w:val="single" w:sz="6" w:space="0" w:color="auto"/>
            </w:tcBorders>
          </w:tcPr>
          <w:p w:rsidR="00000000" w:rsidRDefault="00B449C6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     4000   “       8000</w:t>
            </w:r>
          </w:p>
        </w:tc>
        <w:tc>
          <w:tcPr>
            <w:tcW w:w="1989" w:type="dxa"/>
            <w:tcBorders>
              <w:left w:val="single" w:sz="6" w:space="0" w:color="auto"/>
            </w:tcBorders>
          </w:tcPr>
          <w:p w:rsidR="00000000" w:rsidRDefault="00B449C6">
            <w:r>
              <w:t>"     8000  "    16000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left w:val="single" w:sz="6" w:space="0" w:color="auto"/>
            </w:tcBorders>
          </w:tcPr>
          <w:p w:rsidR="00000000" w:rsidRDefault="00B449C6">
            <w:r>
              <w:t>“     8000   “     16000</w:t>
            </w:r>
          </w:p>
        </w:tc>
        <w:tc>
          <w:tcPr>
            <w:tcW w:w="1989" w:type="dxa"/>
            <w:tcBorders>
              <w:left w:val="single" w:sz="6" w:space="0" w:color="auto"/>
            </w:tcBorders>
          </w:tcPr>
          <w:p w:rsidR="00000000" w:rsidRDefault="00B449C6">
            <w:r>
              <w:t>“   16000  “    25000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left w:val="single" w:sz="6" w:space="0" w:color="auto"/>
            </w:tcBorders>
          </w:tcPr>
          <w:p w:rsidR="00000000" w:rsidRDefault="00B449C6">
            <w:r>
              <w:t>“   16000   “     25000</w:t>
            </w:r>
          </w:p>
        </w:tc>
        <w:tc>
          <w:tcPr>
            <w:tcW w:w="1989" w:type="dxa"/>
            <w:tcBorders>
              <w:left w:val="single" w:sz="6" w:space="0" w:color="auto"/>
            </w:tcBorders>
          </w:tcPr>
          <w:p w:rsidR="00000000" w:rsidRDefault="00B449C6">
            <w:r>
              <w:t>“   25000  “    40000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left w:val="single" w:sz="6" w:space="0" w:color="auto"/>
            </w:tcBorders>
          </w:tcPr>
          <w:p w:rsidR="00000000" w:rsidRDefault="00B449C6">
            <w:r>
              <w:t>“   25000   “     40000</w:t>
            </w:r>
          </w:p>
        </w:tc>
        <w:tc>
          <w:tcPr>
            <w:tcW w:w="1989" w:type="dxa"/>
            <w:tcBorders>
              <w:left w:val="single" w:sz="6" w:space="0" w:color="auto"/>
            </w:tcBorders>
          </w:tcPr>
          <w:p w:rsidR="00000000" w:rsidRDefault="00B449C6">
            <w:r>
              <w:t>“   40000  “    60000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left w:val="single" w:sz="6" w:space="0" w:color="auto"/>
            </w:tcBorders>
          </w:tcPr>
          <w:p w:rsidR="00000000" w:rsidRDefault="00B449C6">
            <w:r>
              <w:t>“   40000   “     60000</w:t>
            </w:r>
          </w:p>
        </w:tc>
        <w:tc>
          <w:tcPr>
            <w:tcW w:w="1989" w:type="dxa"/>
            <w:tcBorders>
              <w:left w:val="single" w:sz="6" w:space="0" w:color="auto"/>
            </w:tcBorders>
          </w:tcPr>
          <w:p w:rsidR="00000000" w:rsidRDefault="00B449C6">
            <w:r>
              <w:t>“   60000  “  100000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left w:val="single" w:sz="6" w:space="0" w:color="auto"/>
            </w:tcBorders>
          </w:tcPr>
          <w:p w:rsidR="00000000" w:rsidRDefault="00B449C6">
            <w:r>
              <w:t>“   60000   “   100000</w:t>
            </w:r>
          </w:p>
        </w:tc>
        <w:tc>
          <w:tcPr>
            <w:tcW w:w="1989" w:type="dxa"/>
            <w:tcBorders>
              <w:left w:val="single" w:sz="6" w:space="0" w:color="auto"/>
            </w:tcBorders>
          </w:tcPr>
          <w:p w:rsidR="00000000" w:rsidRDefault="00B449C6">
            <w:r>
              <w:t>“ 100000  “  160000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40,0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pPr>
              <w:rPr>
                <w:lang w:val="en-US"/>
              </w:rPr>
            </w:pPr>
            <w:r>
              <w:t>“  100000   “  160000</w:t>
            </w:r>
          </w:p>
        </w:tc>
        <w:tc>
          <w:tcPr>
            <w:tcW w:w="1989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pPr>
              <w:ind w:firstLine="63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756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40,0</w:t>
            </w:r>
          </w:p>
        </w:tc>
        <w:tc>
          <w:tcPr>
            <w:tcW w:w="756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60,0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К</w:t>
            </w:r>
          </w:p>
        </w:tc>
        <w:tc>
          <w:tcPr>
            <w:tcW w:w="756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0,25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0,4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2,5</w:t>
            </w:r>
          </w:p>
        </w:tc>
      </w:tr>
    </w:tbl>
    <w:p w:rsidR="00000000" w:rsidRDefault="00B449C6">
      <w:pPr>
        <w:jc w:val="right"/>
      </w:pPr>
    </w:p>
    <w:p w:rsidR="00000000" w:rsidRDefault="00B449C6">
      <w:pPr>
        <w:ind w:firstLine="180"/>
        <w:jc w:val="both"/>
      </w:pPr>
      <w:r>
        <w:t>3.6. Допуски передачи высотных отметок принимают по табл.7 в зависимости от номинального расстояния L до рассматриваемой высотной отметки.</w:t>
      </w:r>
    </w:p>
    <w:p w:rsidR="00000000" w:rsidRDefault="00B449C6">
      <w:pPr>
        <w:ind w:firstLine="225"/>
        <w:jc w:val="both"/>
      </w:pPr>
      <w:r>
        <w:t>3.7. Допуски перпендикулярности осей принимают по табл. 7 в зависимости от номинального расстояния L до рассматриваемой точки. При номинальном значении угла между осями, не равном 90°, допуски угла также принимают по табл. 7 в зависимости от номинального расстояния L до рассматрива</w:t>
      </w:r>
      <w:r>
        <w:t>емой точки.</w:t>
      </w:r>
    </w:p>
    <w:p w:rsidR="00000000" w:rsidRDefault="00B449C6">
      <w:pPr>
        <w:ind w:firstLine="225"/>
        <w:jc w:val="both"/>
      </w:pPr>
      <w:r>
        <w:t>3.8. Допуски разбивочных работ по табл. 5-7 даны с учетом точности нанесения и закрепления соответствующих точек и осей.</w:t>
      </w:r>
    </w:p>
    <w:p w:rsidR="00000000" w:rsidRDefault="00B449C6">
      <w:pPr>
        <w:ind w:firstLine="225"/>
        <w:jc w:val="both"/>
      </w:pPr>
    </w:p>
    <w:p w:rsidR="00000000" w:rsidRDefault="00B449C6">
      <w:pPr>
        <w:jc w:val="right"/>
      </w:pPr>
      <w:r>
        <w:t>Таблица 7</w:t>
      </w:r>
    </w:p>
    <w:p w:rsidR="00000000" w:rsidRDefault="00B449C6">
      <w:pPr>
        <w:jc w:val="right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Допуски разбивки и передачи высотных отметок</w:t>
      </w:r>
    </w:p>
    <w:p w:rsidR="00000000" w:rsidRDefault="00B449C6">
      <w:pPr>
        <w:jc w:val="center"/>
      </w:pPr>
      <w:r>
        <w:t>мм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055"/>
        <w:gridCol w:w="2056"/>
        <w:gridCol w:w="756"/>
        <w:gridCol w:w="756"/>
        <w:gridCol w:w="756"/>
        <w:gridCol w:w="756"/>
        <w:gridCol w:w="756"/>
        <w:gridCol w:w="7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Интервал номинального размера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Значение допуска для класса точности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H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L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r>
              <w:t xml:space="preserve">                  До    2500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r>
              <w:t xml:space="preserve">                  До    8000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756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6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6" w:space="0" w:color="auto"/>
            </w:tcBorders>
          </w:tcPr>
          <w:p w:rsidR="00000000" w:rsidRDefault="00B449C6">
            <w:r>
              <w:t>Св. 2500   до     4000</w:t>
            </w:r>
          </w:p>
        </w:tc>
        <w:tc>
          <w:tcPr>
            <w:tcW w:w="2056" w:type="dxa"/>
            <w:tcBorders>
              <w:left w:val="single" w:sz="6" w:space="0" w:color="auto"/>
            </w:tcBorders>
          </w:tcPr>
          <w:p w:rsidR="00000000" w:rsidRDefault="00B449C6">
            <w:r>
              <w:t>Св.  8000  до   16000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6" w:space="0" w:color="auto"/>
            </w:tcBorders>
          </w:tcPr>
          <w:p w:rsidR="00000000" w:rsidRDefault="00B449C6">
            <w:r>
              <w:t>“     4000   “       8000</w:t>
            </w:r>
          </w:p>
        </w:tc>
        <w:tc>
          <w:tcPr>
            <w:tcW w:w="2056" w:type="dxa"/>
            <w:tcBorders>
              <w:left w:val="single" w:sz="6" w:space="0" w:color="auto"/>
            </w:tcBorders>
          </w:tcPr>
          <w:p w:rsidR="00000000" w:rsidRDefault="00B449C6">
            <w:r>
              <w:t>“   16000  “      25000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6" w:space="0" w:color="auto"/>
            </w:tcBorders>
          </w:tcPr>
          <w:p w:rsidR="00000000" w:rsidRDefault="00B449C6">
            <w:r>
              <w:t xml:space="preserve">“     8000   </w:t>
            </w:r>
            <w:r>
              <w:t>“     16000</w:t>
            </w:r>
          </w:p>
        </w:tc>
        <w:tc>
          <w:tcPr>
            <w:tcW w:w="2056" w:type="dxa"/>
            <w:tcBorders>
              <w:left w:val="single" w:sz="6" w:space="0" w:color="auto"/>
            </w:tcBorders>
          </w:tcPr>
          <w:p w:rsidR="00000000" w:rsidRDefault="00B449C6">
            <w:r>
              <w:t>“   25000  “      40000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6" w:space="0" w:color="auto"/>
            </w:tcBorders>
          </w:tcPr>
          <w:p w:rsidR="00000000" w:rsidRDefault="00B449C6">
            <w:r>
              <w:t>“   16000   “     25000</w:t>
            </w:r>
          </w:p>
        </w:tc>
        <w:tc>
          <w:tcPr>
            <w:tcW w:w="2056" w:type="dxa"/>
            <w:tcBorders>
              <w:left w:val="single" w:sz="6" w:space="0" w:color="auto"/>
            </w:tcBorders>
          </w:tcPr>
          <w:p w:rsidR="00000000" w:rsidRDefault="00B449C6">
            <w:r>
              <w:t>“   40000  “      60000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6" w:space="0" w:color="auto"/>
            </w:tcBorders>
          </w:tcPr>
          <w:p w:rsidR="00000000" w:rsidRDefault="00B449C6">
            <w:r>
              <w:t>“   25000   “     40000</w:t>
            </w:r>
          </w:p>
        </w:tc>
        <w:tc>
          <w:tcPr>
            <w:tcW w:w="2056" w:type="dxa"/>
            <w:tcBorders>
              <w:left w:val="single" w:sz="6" w:space="0" w:color="auto"/>
            </w:tcBorders>
          </w:tcPr>
          <w:p w:rsidR="00000000" w:rsidRDefault="00B449C6">
            <w:r>
              <w:t>“   60000  “    100000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6" w:space="0" w:color="auto"/>
            </w:tcBorders>
          </w:tcPr>
          <w:p w:rsidR="00000000" w:rsidRDefault="00B449C6">
            <w:r>
              <w:t>“   40000   “     60000</w:t>
            </w:r>
          </w:p>
        </w:tc>
        <w:tc>
          <w:tcPr>
            <w:tcW w:w="2056" w:type="dxa"/>
            <w:tcBorders>
              <w:left w:val="single" w:sz="6" w:space="0" w:color="auto"/>
            </w:tcBorders>
          </w:tcPr>
          <w:p w:rsidR="00000000" w:rsidRDefault="00B449C6">
            <w:r>
              <w:t>“ 100000  “    160000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40,0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6" w:space="0" w:color="auto"/>
            </w:tcBorders>
          </w:tcPr>
          <w:p w:rsidR="00000000" w:rsidRDefault="00B449C6">
            <w:r>
              <w:t>“   60000   “   100000</w:t>
            </w:r>
          </w:p>
        </w:tc>
        <w:tc>
          <w:tcPr>
            <w:tcW w:w="20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-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40,0</w:t>
            </w:r>
          </w:p>
        </w:tc>
        <w:tc>
          <w:tcPr>
            <w:tcW w:w="756" w:type="dxa"/>
          </w:tcPr>
          <w:p w:rsidR="00000000" w:rsidRDefault="00B449C6">
            <w:pPr>
              <w:jc w:val="center"/>
            </w:pPr>
            <w:r>
              <w:t>60,0</w:t>
            </w: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r>
              <w:t>“ 100000   “   160000</w:t>
            </w:r>
          </w:p>
        </w:tc>
        <w:tc>
          <w:tcPr>
            <w:tcW w:w="2056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756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40,0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60,0</w:t>
            </w:r>
          </w:p>
        </w:tc>
        <w:tc>
          <w:tcPr>
            <w:tcW w:w="756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100,0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r>
              <w:t>Значения К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0,25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0,4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2,5</w:t>
            </w:r>
          </w:p>
        </w:tc>
      </w:tr>
    </w:tbl>
    <w:p w:rsidR="00000000" w:rsidRDefault="00B449C6"/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Точность строительных и монтажных работ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449C6">
      <w:pPr>
        <w:ind w:firstLine="225"/>
        <w:jc w:val="both"/>
      </w:pPr>
      <w:r>
        <w:t>4.1. Точность геометрических параметр</w:t>
      </w:r>
      <w:r>
        <w:t>ов зданий, сооружений и их элементов, возводимых из мелкоразмерных, монолитных и сыпучих материалов, и точность выполнения земляных работ устанавливают в соответствии с разд. 2.</w:t>
      </w:r>
    </w:p>
    <w:p w:rsidR="00000000" w:rsidRDefault="00B449C6">
      <w:pPr>
        <w:ind w:firstLine="225"/>
        <w:jc w:val="both"/>
      </w:pPr>
      <w:r>
        <w:t>4.2. Точность установки элементов сборных зданий и сооружений характеризуют допусками совмещения и отклонениями от совмещения ориентиров (точек, линий, поверхностей) (черт. 11) и допусками симметричности и отклонениями от симметричности установки элементов (черт. 12).</w:t>
      </w:r>
    </w:p>
    <w:p w:rsidR="00000000" w:rsidRDefault="00B449C6">
      <w:pPr>
        <w:ind w:firstLine="225"/>
        <w:jc w:val="both"/>
      </w:pPr>
      <w:r>
        <w:t>4.3. Допуски совмещения ориентиров принимают по табл. 8 в зависим</w:t>
      </w:r>
      <w:r>
        <w:t>ости от номинального расстояния L между ними.</w:t>
      </w:r>
    </w:p>
    <w:p w:rsidR="00000000" w:rsidRDefault="00B449C6">
      <w:pPr>
        <w:ind w:firstLine="225"/>
        <w:jc w:val="both"/>
      </w:pPr>
      <w:r>
        <w:t>4.4. Допуски симметричности установки элементов принимают по табл. 9 в зависимости от номинального значения геометрического параметра L.</w:t>
      </w:r>
    </w:p>
    <w:p w:rsidR="00000000" w:rsidRDefault="00B449C6">
      <w:pPr>
        <w:ind w:firstLine="225"/>
        <w:jc w:val="both"/>
      </w:pPr>
      <w:r>
        <w:t>4.5. Допуски строительных и монтажных работ в табл. 8 и 9 характеризуют точность установки элементов после проектного закрепления. Точность установки элементов при временном закреплении в зависимости от способа закрепления следует принимать на 1 - 2 класса выше.</w:t>
      </w:r>
    </w:p>
    <w:p w:rsidR="00000000" w:rsidRDefault="00B449C6">
      <w:pPr>
        <w:ind w:firstLine="225"/>
        <w:jc w:val="both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 совмещения и отклонение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 совмещения ориентиров 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6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15"/>
        <w:gridCol w:w="4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15" w:type="dxa"/>
          </w:tcPr>
          <w:p w:rsidR="00000000" w:rsidRDefault="00B449C6">
            <w:pPr>
              <w:jc w:val="center"/>
            </w:pPr>
            <w:r>
              <w:pict>
                <v:shape id="_x0000_i1046" type="#_x0000_t75" style="width:156.75pt;height:153pt">
                  <v:imagedata r:id="rId23" o:title=""/>
                </v:shape>
              </w:pict>
            </w:r>
          </w:p>
        </w:tc>
        <w:tc>
          <w:tcPr>
            <w:tcW w:w="4080" w:type="dxa"/>
          </w:tcPr>
          <w:p w:rsidR="00000000" w:rsidRDefault="00B449C6">
            <w:pPr>
              <w:jc w:val="center"/>
            </w:pPr>
            <w:r>
              <w:pict>
                <v:shape id="_x0000_i1047" type="#_x0000_t75" style="width:154.5pt;height:135pt">
                  <v:imagedata r:id="rId24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15" w:type="dxa"/>
          </w:tcPr>
          <w:p w:rsidR="00000000" w:rsidRDefault="00B449C6">
            <w:pPr>
              <w:jc w:val="center"/>
            </w:pPr>
            <w:r>
              <w:pict>
                <v:shape id="_x0000_i1048" type="#_x0000_t75" style="width:141pt;height:132.75pt">
                  <v:imagedata r:id="rId25" o:title=""/>
                </v:shape>
              </w:pict>
            </w:r>
          </w:p>
        </w:tc>
        <w:tc>
          <w:tcPr>
            <w:tcW w:w="4080" w:type="dxa"/>
          </w:tcPr>
          <w:p w:rsidR="00000000" w:rsidRDefault="00B449C6">
            <w:pPr>
              <w:jc w:val="center"/>
            </w:pPr>
            <w:r>
              <w:pict>
                <v:shape id="_x0000_i1049" type="#_x0000_t75" style="width:156pt;height:132.75pt">
                  <v:imagedata r:id="rId26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15" w:type="dxa"/>
          </w:tcPr>
          <w:p w:rsidR="00000000" w:rsidRDefault="00B449C6">
            <w:pPr>
              <w:jc w:val="center"/>
            </w:pPr>
            <w:r>
              <w:pict>
                <v:shape id="_x0000_i1050" type="#_x0000_t75" style="width:168pt;height:186pt">
                  <v:imagedata r:id="rId27" o:title=""/>
                </v:shape>
              </w:pict>
            </w:r>
          </w:p>
        </w:tc>
        <w:tc>
          <w:tcPr>
            <w:tcW w:w="4080" w:type="dxa"/>
          </w:tcPr>
          <w:p w:rsidR="00000000" w:rsidRDefault="00B449C6">
            <w:pPr>
              <w:jc w:val="center"/>
            </w:pPr>
            <w:r>
              <w:pict>
                <v:shape id="_x0000_i1051" type="#_x0000_t75" style="width:140.25pt;height:189pt">
                  <v:imagedata r:id="rId28" o:title=""/>
                </v:shape>
              </w:pict>
            </w:r>
          </w:p>
        </w:tc>
      </w:tr>
    </w:tbl>
    <w:p w:rsidR="00000000" w:rsidRDefault="00B449C6"/>
    <w:p w:rsidR="00000000" w:rsidRDefault="00B449C6">
      <w:pPr>
        <w:jc w:val="center"/>
      </w:pPr>
      <w:r>
        <w:t>1 - ориентир, принимаемый за начало отсчета;</w:t>
      </w:r>
    </w:p>
    <w:p w:rsidR="00000000" w:rsidRDefault="00B449C6">
      <w:pPr>
        <w:jc w:val="center"/>
      </w:pPr>
      <w:r>
        <w:t>2 - ориентир устанавливаемого элемента</w:t>
      </w:r>
    </w:p>
    <w:p w:rsidR="00000000" w:rsidRDefault="00B449C6">
      <w:pPr>
        <w:jc w:val="center"/>
      </w:pPr>
    </w:p>
    <w:p w:rsidR="00000000" w:rsidRDefault="00B449C6">
      <w:pPr>
        <w:jc w:val="center"/>
      </w:pPr>
      <w:r>
        <w:t>Черт. 11</w:t>
      </w: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 симметричности и отклонение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симметричности установки элементов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6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0"/>
        <w:gridCol w:w="37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70" w:type="dxa"/>
          </w:tcPr>
          <w:p w:rsidR="00000000" w:rsidRDefault="00B449C6">
            <w:pPr>
              <w:jc w:val="center"/>
            </w:pPr>
            <w:r>
              <w:pict>
                <v:shape id="_x0000_i1052" type="#_x0000_t75" style="width:118.5pt;height:150pt">
                  <v:imagedata r:id="rId29" o:title=""/>
                </v:shape>
              </w:pict>
            </w:r>
          </w:p>
        </w:tc>
        <w:tc>
          <w:tcPr>
            <w:tcW w:w="3780" w:type="dxa"/>
          </w:tcPr>
          <w:p w:rsidR="00000000" w:rsidRDefault="00B449C6">
            <w:r>
              <w:pict>
                <v:shape id="_x0000_i1053" type="#_x0000_t75" style="width:187.5pt;height:150pt">
                  <v:imagedata r:id="rId30" o:title=""/>
                </v:shape>
              </w:pict>
            </w:r>
          </w:p>
        </w:tc>
      </w:tr>
    </w:tbl>
    <w:p w:rsidR="00000000" w:rsidRDefault="00B449C6">
      <w:pPr>
        <w:jc w:val="both"/>
      </w:pPr>
    </w:p>
    <w:p w:rsidR="00000000" w:rsidRDefault="00B449C6">
      <w:pPr>
        <w:jc w:val="center"/>
      </w:pPr>
      <w:r>
        <w:pict>
          <v:shape id="_x0000_i1054" type="#_x0000_t75" style="width:174pt;height:135pt">
            <v:imagedata r:id="rId31" o:title=""/>
          </v:shape>
        </w:pict>
      </w:r>
    </w:p>
    <w:p w:rsidR="00000000" w:rsidRDefault="00B449C6">
      <w:pPr>
        <w:ind w:firstLine="225"/>
        <w:jc w:val="both"/>
      </w:pPr>
    </w:p>
    <w:p w:rsidR="00000000" w:rsidRDefault="00B449C6">
      <w:pPr>
        <w:jc w:val="center"/>
      </w:pPr>
      <w:r>
        <w:pict>
          <v:shape id="_x0000_i1055" type="#_x0000_t75" style="width:177pt;height:159pt">
            <v:imagedata r:id="rId32" o:title=""/>
          </v:shape>
        </w:pict>
      </w:r>
    </w:p>
    <w:p w:rsidR="00000000" w:rsidRDefault="00B449C6">
      <w:pPr>
        <w:ind w:firstLine="225"/>
        <w:jc w:val="both"/>
      </w:pPr>
    </w:p>
    <w:p w:rsidR="00000000" w:rsidRDefault="00B449C6">
      <w:pPr>
        <w:jc w:val="center"/>
      </w:pPr>
      <w:r>
        <w:t>1 - установленный элемент;</w:t>
      </w:r>
    </w:p>
    <w:p w:rsidR="00000000" w:rsidRDefault="00B449C6">
      <w:pPr>
        <w:jc w:val="center"/>
      </w:pPr>
      <w:r>
        <w:t>2 - устанавливаемый элемент</w:t>
      </w:r>
    </w:p>
    <w:p w:rsidR="00000000" w:rsidRDefault="00B449C6">
      <w:pPr>
        <w:jc w:val="center"/>
      </w:pPr>
    </w:p>
    <w:p w:rsidR="00000000" w:rsidRDefault="00B449C6">
      <w:pPr>
        <w:jc w:val="center"/>
      </w:pPr>
      <w:r>
        <w:t>Черт. 12</w:t>
      </w:r>
    </w:p>
    <w:p w:rsidR="00000000" w:rsidRDefault="00B449C6">
      <w:pPr>
        <w:jc w:val="center"/>
      </w:pPr>
    </w:p>
    <w:p w:rsidR="00000000" w:rsidRDefault="00B449C6">
      <w:pPr>
        <w:jc w:val="right"/>
      </w:pPr>
      <w:r>
        <w:t>Таблица 8</w:t>
      </w:r>
    </w:p>
    <w:p w:rsidR="00000000" w:rsidRDefault="00B449C6">
      <w:pPr>
        <w:jc w:val="right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Допуски совмещения ориентиров</w:t>
      </w:r>
    </w:p>
    <w:p w:rsidR="00000000" w:rsidRDefault="00B449C6">
      <w:pPr>
        <w:jc w:val="center"/>
      </w:pPr>
      <w:r>
        <w:t>мм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700"/>
        <w:gridCol w:w="991"/>
        <w:gridCol w:w="991"/>
        <w:gridCol w:w="991"/>
        <w:gridCol w:w="991"/>
        <w:gridCol w:w="991"/>
        <w:gridCol w:w="9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Интервал номинального размера L</w:t>
            </w:r>
          </w:p>
        </w:tc>
        <w:tc>
          <w:tcPr>
            <w:tcW w:w="5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Значение допуска для класса точности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До    120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991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</w:t>
            </w:r>
          </w:p>
        </w:tc>
        <w:tc>
          <w:tcPr>
            <w:tcW w:w="991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left w:val="single" w:sz="6" w:space="0" w:color="auto"/>
            </w:tcBorders>
          </w:tcPr>
          <w:p w:rsidR="00000000" w:rsidRDefault="00B449C6">
            <w:r>
              <w:t>Св.    120  до     250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3,0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8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left w:val="single" w:sz="6" w:space="0" w:color="auto"/>
            </w:tcBorders>
          </w:tcPr>
          <w:p w:rsidR="00000000" w:rsidRDefault="00B449C6">
            <w:r>
              <w:t>“        250  “       500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10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left w:val="single" w:sz="6" w:space="0" w:color="auto"/>
            </w:tcBorders>
          </w:tcPr>
          <w:p w:rsidR="00000000" w:rsidRDefault="00B449C6">
            <w:r>
              <w:t>“        500  “     1000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3,0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5,0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12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left w:val="single" w:sz="6" w:space="0" w:color="auto"/>
            </w:tcBorders>
          </w:tcPr>
          <w:p w:rsidR="00000000" w:rsidRDefault="00B449C6">
            <w:r>
              <w:t>“      1000  “     1600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16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left w:val="single" w:sz="6" w:space="0" w:color="auto"/>
            </w:tcBorders>
          </w:tcPr>
          <w:p w:rsidR="00000000" w:rsidRDefault="00B449C6">
            <w:r>
              <w:t>“      1600  “     2500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5,0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8,0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20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left w:val="single" w:sz="6" w:space="0" w:color="auto"/>
            </w:tcBorders>
          </w:tcPr>
          <w:p w:rsidR="00000000" w:rsidRDefault="00B449C6">
            <w:r>
              <w:t>“      2500  “     4000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24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left w:val="single" w:sz="6" w:space="0" w:color="auto"/>
            </w:tcBorders>
          </w:tcPr>
          <w:p w:rsidR="00000000" w:rsidRDefault="00B449C6">
            <w:r>
              <w:t>“      4000  “     8000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8,0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12,0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30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left w:val="single" w:sz="6" w:space="0" w:color="auto"/>
            </w:tcBorders>
          </w:tcPr>
          <w:p w:rsidR="00000000" w:rsidRDefault="00B449C6">
            <w:r>
              <w:t>“      8000  “   16000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10,0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40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left w:val="single" w:sz="6" w:space="0" w:color="auto"/>
            </w:tcBorders>
          </w:tcPr>
          <w:p w:rsidR="00000000" w:rsidRDefault="00B449C6">
            <w:r>
              <w:t>“    16000  “   25000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12,0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20,0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50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left w:val="single" w:sz="6" w:space="0" w:color="auto"/>
            </w:tcBorders>
          </w:tcPr>
          <w:p w:rsidR="00000000" w:rsidRDefault="00B449C6">
            <w:r>
              <w:t>“    25000  “   40000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16,0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24,0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</w:t>
            </w:r>
          </w:p>
        </w:tc>
        <w:tc>
          <w:tcPr>
            <w:tcW w:w="991" w:type="dxa"/>
          </w:tcPr>
          <w:p w:rsidR="00000000" w:rsidRDefault="00B449C6">
            <w:pPr>
              <w:jc w:val="center"/>
            </w:pPr>
            <w:r>
              <w:t>60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r>
              <w:t>“    40000  “   60000</w:t>
            </w: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20,0</w:t>
            </w:r>
          </w:p>
        </w:tc>
        <w:tc>
          <w:tcPr>
            <w:tcW w:w="991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30,0</w:t>
            </w: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50</w:t>
            </w:r>
          </w:p>
        </w:tc>
        <w:tc>
          <w:tcPr>
            <w:tcW w:w="991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80</w:t>
            </w: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r>
              <w:t>Значения К</w:t>
            </w: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0,25</w:t>
            </w: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0,4</w:t>
            </w: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2,5</w:t>
            </w:r>
          </w:p>
        </w:tc>
      </w:tr>
    </w:tbl>
    <w:p w:rsidR="00000000" w:rsidRDefault="00B449C6">
      <w:pPr>
        <w:jc w:val="right"/>
      </w:pPr>
    </w:p>
    <w:p w:rsidR="00000000" w:rsidRDefault="00B449C6">
      <w:pPr>
        <w:jc w:val="right"/>
      </w:pPr>
      <w:r>
        <w:t>Таблица 9</w:t>
      </w:r>
    </w:p>
    <w:p w:rsidR="00000000" w:rsidRDefault="00B449C6">
      <w:pPr>
        <w:jc w:val="right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Допуски симметричности установки</w:t>
      </w:r>
    </w:p>
    <w:p w:rsidR="00000000" w:rsidRDefault="00B449C6">
      <w:pPr>
        <w:jc w:val="center"/>
      </w:pPr>
      <w:r>
        <w:t>мм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268"/>
        <w:gridCol w:w="1063"/>
        <w:gridCol w:w="1063"/>
        <w:gridCol w:w="1063"/>
        <w:gridCol w:w="1063"/>
        <w:gridCol w:w="1063"/>
        <w:gridCol w:w="10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Ин</w:t>
            </w:r>
            <w:r>
              <w:t>тервал номинального размера L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Значение допуска для класса точности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До   2500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2,0</w:t>
            </w:r>
          </w:p>
        </w:tc>
        <w:tc>
          <w:tcPr>
            <w:tcW w:w="1063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6" w:space="0" w:color="auto"/>
            </w:tcBorders>
          </w:tcPr>
          <w:p w:rsidR="00000000" w:rsidRDefault="00B449C6">
            <w:pPr>
              <w:jc w:val="center"/>
            </w:pPr>
            <w:r>
              <w:t>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</w:t>
            </w:r>
          </w:p>
        </w:tc>
        <w:tc>
          <w:tcPr>
            <w:tcW w:w="1064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Св.  2500  до    4000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2,4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</w:pPr>
            <w:r>
              <w:t>4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</w:pPr>
            <w:r>
              <w:t>10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   4000  “      8000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3,0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</w:pPr>
            <w:r>
              <w:t>5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</w:pPr>
            <w:r>
              <w:t>12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  8000  “     16000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4,0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</w:pPr>
            <w:r>
              <w:t>6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</w:pPr>
            <w:r>
              <w:t>16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24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16000  “     25000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5,0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</w:pPr>
            <w:r>
              <w:t>8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12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</w:pPr>
            <w:r>
              <w:t>20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30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</w:tcBorders>
          </w:tcPr>
          <w:p w:rsidR="00000000" w:rsidRDefault="00B449C6">
            <w:r>
              <w:t>“   25000  “     40000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6,0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</w:pPr>
            <w:r>
              <w:t>10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16</w:t>
            </w:r>
          </w:p>
        </w:tc>
        <w:tc>
          <w:tcPr>
            <w:tcW w:w="1063" w:type="dxa"/>
          </w:tcPr>
          <w:p w:rsidR="00000000" w:rsidRDefault="00B449C6">
            <w:pPr>
              <w:jc w:val="center"/>
            </w:pPr>
            <w:r>
              <w:t>24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40</w:t>
            </w:r>
          </w:p>
        </w:tc>
        <w:tc>
          <w:tcPr>
            <w:tcW w:w="1064" w:type="dxa"/>
            <w:tcBorders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449C6">
            <w:r>
              <w:t>“   40000  “     60000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8,0</w:t>
            </w:r>
          </w:p>
        </w:tc>
        <w:tc>
          <w:tcPr>
            <w:tcW w:w="1063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12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20</w:t>
            </w:r>
          </w:p>
        </w:tc>
        <w:tc>
          <w:tcPr>
            <w:tcW w:w="1063" w:type="dxa"/>
            <w:tcBorders>
              <w:bottom w:val="single" w:sz="6" w:space="0" w:color="auto"/>
            </w:tcBorders>
          </w:tcPr>
          <w:p w:rsidR="00000000" w:rsidRDefault="00B449C6">
            <w:pPr>
              <w:jc w:val="center"/>
            </w:pPr>
            <w:r>
              <w:t>30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50</w:t>
            </w:r>
          </w:p>
        </w:tc>
        <w:tc>
          <w:tcPr>
            <w:tcW w:w="1064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r>
              <w:t>Значения К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0,25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0,4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  <w:tc>
          <w:tcPr>
            <w:tcW w:w="10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2,5</w:t>
            </w:r>
          </w:p>
        </w:tc>
      </w:tr>
    </w:tbl>
    <w:p w:rsidR="00000000" w:rsidRDefault="00B449C6">
      <w:pPr>
        <w:jc w:val="center"/>
      </w:pPr>
    </w:p>
    <w:p w:rsidR="00000000" w:rsidRDefault="00B449C6">
      <w:pPr>
        <w:jc w:val="center"/>
      </w:pPr>
    </w:p>
    <w:p w:rsidR="00000000" w:rsidRDefault="00B449C6">
      <w:pPr>
        <w:jc w:val="right"/>
      </w:pPr>
      <w:r>
        <w:t>Приложение 1</w:t>
      </w:r>
    </w:p>
    <w:p w:rsidR="00000000" w:rsidRDefault="00B449C6">
      <w:pPr>
        <w:jc w:val="right"/>
      </w:pPr>
      <w:r>
        <w:t>Справочное</w:t>
      </w:r>
    </w:p>
    <w:p w:rsidR="00000000" w:rsidRDefault="00B449C6">
      <w:pPr>
        <w:jc w:val="right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Информационные данные о соответствии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21779-82 СТ СЭВ 2681-80</w:t>
      </w:r>
    </w:p>
    <w:p w:rsidR="00000000" w:rsidRDefault="00B449C6"/>
    <w:p w:rsidR="00000000" w:rsidRDefault="00B449C6">
      <w:pPr>
        <w:ind w:firstLine="142"/>
      </w:pPr>
      <w:r>
        <w:t>Первый абзац вводной части ГОСТ 21779-82 включает требования вводной части СТ СЭВ 2681-80.</w:t>
      </w:r>
    </w:p>
    <w:p w:rsidR="00000000" w:rsidRDefault="00B449C6">
      <w:pPr>
        <w:ind w:firstLine="142"/>
      </w:pPr>
      <w:r>
        <w:t>П. 1.1 ГОСТ 21779-82 включает требования п. 1.1 СТ СЭВ 2681-80.</w:t>
      </w:r>
    </w:p>
    <w:p w:rsidR="00000000" w:rsidRDefault="00B449C6">
      <w:pPr>
        <w:ind w:firstLine="142"/>
      </w:pPr>
      <w:r>
        <w:t>П. 1.2 ГОСТ 21799-82 включает требования п. 1.5 СТ СЭВ 2681-80.</w:t>
      </w:r>
    </w:p>
    <w:p w:rsidR="00000000" w:rsidRDefault="00B449C6">
      <w:pPr>
        <w:ind w:firstLine="142"/>
      </w:pPr>
      <w:r>
        <w:t xml:space="preserve">П. 1.3 ГОСТ 21779-82 включает требования </w:t>
      </w:r>
      <w:proofErr w:type="spellStart"/>
      <w:r>
        <w:t>пп</w:t>
      </w:r>
      <w:proofErr w:type="spellEnd"/>
      <w:r>
        <w:t>. 1.7 и 1.9 СТ СЭВ 2681-80.</w:t>
      </w:r>
    </w:p>
    <w:p w:rsidR="00000000" w:rsidRDefault="00B449C6">
      <w:pPr>
        <w:ind w:firstLine="142"/>
      </w:pPr>
      <w:r>
        <w:t>П. 1.4 ГОСТ 21779-82 включает требования п. 1.8 СТ СЭВ 2681-80.</w:t>
      </w:r>
    </w:p>
    <w:p w:rsidR="00000000" w:rsidRDefault="00B449C6">
      <w:pPr>
        <w:ind w:firstLine="142"/>
      </w:pPr>
      <w:r>
        <w:t xml:space="preserve">П. 2.1 ГОСТ 21779-82 включает требования </w:t>
      </w:r>
      <w:proofErr w:type="spellStart"/>
      <w:r>
        <w:t>пп</w:t>
      </w:r>
      <w:proofErr w:type="spellEnd"/>
      <w:r>
        <w:t>. 2.1 и 2.3 СТ СЭВ 2681-80.</w:t>
      </w:r>
    </w:p>
    <w:p w:rsidR="00000000" w:rsidRDefault="00B449C6">
      <w:pPr>
        <w:ind w:firstLine="142"/>
      </w:pPr>
      <w:r>
        <w:t>Черт. 2 ГОСТ 21779-82 включает черт. 1 СТ СЭВ 2681-80.</w:t>
      </w:r>
    </w:p>
    <w:p w:rsidR="00000000" w:rsidRDefault="00B449C6">
      <w:pPr>
        <w:ind w:firstLine="142"/>
      </w:pPr>
      <w:r>
        <w:t>Черт. 4 ГОСТ 21779-82 включает ч</w:t>
      </w:r>
      <w:r>
        <w:t>ерт. 3 СТ СЭВ 2681-80.</w:t>
      </w:r>
    </w:p>
    <w:p w:rsidR="00000000" w:rsidRDefault="00B449C6">
      <w:pPr>
        <w:ind w:firstLine="142"/>
      </w:pPr>
      <w:r>
        <w:t>П. 2.2 ГОСТ 21779-82 включает требования п. 2.2 СТ СЭВ 2681-80.</w:t>
      </w:r>
    </w:p>
    <w:p w:rsidR="00000000" w:rsidRDefault="00B449C6">
      <w:pPr>
        <w:ind w:firstLine="142"/>
      </w:pPr>
      <w:r>
        <w:t>Табл. 1 ГОСТ 21779-82 включает табл. 1 информационного приложения 1 СТ СЭВ 2681-80.</w:t>
      </w:r>
    </w:p>
    <w:p w:rsidR="00000000" w:rsidRDefault="00B449C6">
      <w:pPr>
        <w:ind w:firstLine="142"/>
      </w:pPr>
      <w:r>
        <w:t>П. 2.3 ГОСТ 21779-82 включает требования п. 2.4 СТ СЭВ 2681-80.</w:t>
      </w:r>
    </w:p>
    <w:p w:rsidR="00000000" w:rsidRDefault="00B449C6">
      <w:pPr>
        <w:ind w:firstLine="142"/>
      </w:pPr>
      <w:r>
        <w:t>Табл. 2 ГОСТ 21779-82 включает табл. 1 информационного приложения 1 СТ СЭВ 2681-80.</w:t>
      </w:r>
    </w:p>
    <w:p w:rsidR="00000000" w:rsidRDefault="00B449C6">
      <w:pPr>
        <w:ind w:firstLine="142"/>
      </w:pPr>
      <w:r>
        <w:t xml:space="preserve">П. 2.4 ГОСТ 21779-82 включает требования </w:t>
      </w:r>
      <w:proofErr w:type="spellStart"/>
      <w:r>
        <w:t>пп</w:t>
      </w:r>
      <w:proofErr w:type="spellEnd"/>
      <w:r>
        <w:t>. 2.5 и 2.7 СТ СЭВ 2681-80.</w:t>
      </w:r>
    </w:p>
    <w:p w:rsidR="00000000" w:rsidRDefault="00B449C6">
      <w:pPr>
        <w:ind w:firstLine="142"/>
      </w:pPr>
      <w:r>
        <w:t>П. 2.5 ГОСТ  21779-82 включает требования п. 2.6 СТ СЭВ 2681-80.</w:t>
      </w:r>
    </w:p>
    <w:p w:rsidR="00000000" w:rsidRDefault="00B449C6">
      <w:pPr>
        <w:ind w:firstLine="142"/>
      </w:pPr>
      <w:r>
        <w:t>Табл. 3 ГОСТ 21779-82 включает табл. 1 информационного пр</w:t>
      </w:r>
      <w:r>
        <w:t>иложения 1 СТ СЭВ 2681-80.</w:t>
      </w:r>
    </w:p>
    <w:p w:rsidR="00000000" w:rsidRDefault="00B449C6">
      <w:pPr>
        <w:ind w:firstLine="142"/>
      </w:pPr>
      <w:r>
        <w:t>П. 2.6 ГОСТ 21779-82 включает требования п. 2.8 СТ СЭВ 2681-80.</w:t>
      </w:r>
    </w:p>
    <w:p w:rsidR="00000000" w:rsidRDefault="00B449C6">
      <w:pPr>
        <w:ind w:firstLine="142"/>
      </w:pPr>
      <w:r>
        <w:t>Табл. 4 ГОСТ 21779-82 включает табл. 1 информационного приложения 1 СТ СЭВ 2681-80.</w:t>
      </w:r>
    </w:p>
    <w:p w:rsidR="00000000" w:rsidRDefault="00B449C6">
      <w:pPr>
        <w:ind w:firstLine="142"/>
      </w:pPr>
      <w:r>
        <w:t>П.3.1 ГОСТ 21779-82 включает требования п. 3.1 СТ СЭВ 2681-80.</w:t>
      </w:r>
    </w:p>
    <w:p w:rsidR="00000000" w:rsidRDefault="00B449C6">
      <w:pPr>
        <w:ind w:firstLine="142"/>
      </w:pPr>
      <w:r>
        <w:t>Черт. 5 ГОСТ 21779-82 включает черт. 4 СТ СЭВ 2681-80.</w:t>
      </w:r>
    </w:p>
    <w:p w:rsidR="00000000" w:rsidRDefault="00B449C6">
      <w:pPr>
        <w:ind w:firstLine="142"/>
      </w:pPr>
      <w:r>
        <w:t>Черт. 6 ГОСТ 21779-82 включает черт. 5 СТ СЭВ 2681-80.</w:t>
      </w:r>
    </w:p>
    <w:p w:rsidR="00000000" w:rsidRDefault="00B449C6">
      <w:pPr>
        <w:ind w:firstLine="142"/>
      </w:pPr>
      <w:r>
        <w:t>Черт. 8 ГОСТ 21779-82 включает черт. 6 СТ СЭВ 2681-80.</w:t>
      </w:r>
    </w:p>
    <w:p w:rsidR="00000000" w:rsidRDefault="00B449C6">
      <w:pPr>
        <w:ind w:firstLine="142"/>
      </w:pPr>
      <w:r>
        <w:t>Табл. 5 ГОСТ 21779-82 включает табл. 2 информационного приложения 1 СТ СЭВ 2681-80.</w:t>
      </w:r>
    </w:p>
    <w:p w:rsidR="00000000" w:rsidRDefault="00B449C6">
      <w:pPr>
        <w:ind w:firstLine="142"/>
      </w:pPr>
      <w:r>
        <w:t>Табл. 6 ГОСТ 21779-82 вкл</w:t>
      </w:r>
      <w:r>
        <w:t>ючает табл. 2 информационного приложения 1 СТ СЭВ 2681-80.</w:t>
      </w:r>
    </w:p>
    <w:p w:rsidR="00000000" w:rsidRDefault="00B449C6">
      <w:pPr>
        <w:ind w:firstLine="142"/>
      </w:pPr>
      <w:r>
        <w:t>Табл. 7 ГОСТ 21779-82 включает табл. 2 информационного приложения 1 СТ СЭВ 2681-80.</w:t>
      </w:r>
    </w:p>
    <w:p w:rsidR="00000000" w:rsidRDefault="00B449C6">
      <w:pPr>
        <w:ind w:firstLine="142"/>
      </w:pPr>
      <w:r>
        <w:t>П 3.8 ГОСТ 21779-82 включает требования п. 3.3 СТ СЭВ 2681-80.</w:t>
      </w:r>
    </w:p>
    <w:p w:rsidR="00000000" w:rsidRDefault="00B449C6">
      <w:pPr>
        <w:ind w:firstLine="142"/>
      </w:pPr>
      <w:r>
        <w:t>П. 4.1 ГОСТ 21779-82 включает требования п. 1.1 СТ СЭВ 2681-80.</w:t>
      </w:r>
    </w:p>
    <w:p w:rsidR="00000000" w:rsidRDefault="00B449C6">
      <w:pPr>
        <w:ind w:firstLine="142"/>
      </w:pPr>
      <w:r>
        <w:t>П 4.2 ГОСТ 21779-82 включает требования п. 4.2 СТ СЭВ 2681-80.</w:t>
      </w:r>
    </w:p>
    <w:p w:rsidR="00000000" w:rsidRDefault="00B449C6">
      <w:pPr>
        <w:ind w:firstLine="142"/>
      </w:pPr>
      <w:r>
        <w:t>Черт. 11 ГОСТ 21779-82 включает черт. 7 СТ СЭВ 2681-80.</w:t>
      </w:r>
    </w:p>
    <w:p w:rsidR="00000000" w:rsidRDefault="00B449C6">
      <w:pPr>
        <w:ind w:firstLine="142"/>
      </w:pPr>
      <w:r>
        <w:t>Черт. 12 ГОСТ 21779-82 включает черт. 8 СТ СЭВ 2681-80.</w:t>
      </w:r>
    </w:p>
    <w:p w:rsidR="00000000" w:rsidRDefault="00B449C6">
      <w:pPr>
        <w:ind w:firstLine="142"/>
      </w:pPr>
      <w:r>
        <w:t>Табл. 8 ГОСТ 21779-82 включает табл. 1 информационного приложения 1</w:t>
      </w:r>
      <w:r>
        <w:t xml:space="preserve"> СТ СЭВ 2681-80.</w:t>
      </w:r>
    </w:p>
    <w:p w:rsidR="00000000" w:rsidRDefault="00B449C6">
      <w:pPr>
        <w:ind w:firstLine="142"/>
      </w:pPr>
      <w:r>
        <w:t>Табл. 9 ГОСТ 21779-82 включает табл. 1 информационного приложения 1 СТ СЭВ 2681-80.</w:t>
      </w:r>
    </w:p>
    <w:p w:rsidR="00000000" w:rsidRDefault="00B449C6">
      <w:pPr>
        <w:ind w:firstLine="142"/>
      </w:pPr>
      <w:r>
        <w:t>Справочное приложение 2 ГОСТ 21779-82 включает информационное приложение 2 СТ СЭВ 2681-80.</w:t>
      </w:r>
    </w:p>
    <w:p w:rsidR="00000000" w:rsidRDefault="00B449C6"/>
    <w:p w:rsidR="00000000" w:rsidRDefault="00B449C6"/>
    <w:p w:rsidR="00000000" w:rsidRDefault="00B449C6">
      <w:pPr>
        <w:jc w:val="right"/>
      </w:pPr>
      <w:r>
        <w:t>Приложение 2</w:t>
      </w:r>
    </w:p>
    <w:p w:rsidR="00000000" w:rsidRDefault="00B449C6">
      <w:pPr>
        <w:jc w:val="right"/>
      </w:pPr>
      <w:r>
        <w:t>Справочное</w:t>
      </w:r>
    </w:p>
    <w:p w:rsidR="00000000" w:rsidRDefault="00B449C6">
      <w:pPr>
        <w:jc w:val="right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Пояснения терминов, применяемых в настоящем стандарте</w:t>
      </w:r>
    </w:p>
    <w:p w:rsidR="00000000" w:rsidRDefault="00B449C6"/>
    <w:p w:rsidR="00000000" w:rsidRDefault="00B449C6">
      <w:pPr>
        <w:ind w:firstLine="270"/>
        <w:jc w:val="both"/>
      </w:pPr>
      <w:r>
        <w:t>Технологический допуск - по ГОСТ 21778.</w:t>
      </w:r>
    </w:p>
    <w:p w:rsidR="00000000" w:rsidRDefault="00B449C6">
      <w:pPr>
        <w:ind w:firstLine="270"/>
        <w:jc w:val="both"/>
      </w:pPr>
      <w:r>
        <w:t>Технологическое предельное отклонение - предельное отклонение геометрического параметра, устанавливающее точность выполнения соответствующего технологического процесса или операции.</w:t>
      </w:r>
    </w:p>
    <w:p w:rsidR="00000000" w:rsidRDefault="00B449C6">
      <w:pPr>
        <w:ind w:firstLine="270"/>
        <w:jc w:val="both"/>
      </w:pPr>
      <w:r>
        <w:t>Класс точности -</w:t>
      </w:r>
      <w:r>
        <w:t xml:space="preserve"> по ГОСТ 21778.</w:t>
      </w:r>
    </w:p>
    <w:p w:rsidR="00000000" w:rsidRDefault="00B449C6">
      <w:pPr>
        <w:ind w:firstLine="270"/>
        <w:jc w:val="both"/>
      </w:pPr>
      <w:r>
        <w:t>Условная прямая (плоскость) - прямая (плоскость), принимаемая за начало отсчета отклонений и проходящая через заданные точки реального профиля (поверхности) или прилегающая к реальному профилю (поверхности).</w:t>
      </w:r>
    </w:p>
    <w:p w:rsidR="00000000" w:rsidRDefault="00B449C6">
      <w:pPr>
        <w:ind w:firstLine="270"/>
        <w:jc w:val="both"/>
      </w:pPr>
      <w:r>
        <w:t>Прилегающая прямая (плоскость) - по ГОСТ 24642.</w:t>
      </w:r>
    </w:p>
    <w:p w:rsidR="00000000" w:rsidRDefault="00B449C6"/>
    <w:p w:rsidR="00000000" w:rsidRDefault="00B449C6"/>
    <w:p w:rsidR="00000000" w:rsidRDefault="00B449C6">
      <w:pPr>
        <w:jc w:val="right"/>
      </w:pPr>
      <w:r>
        <w:t>Приложение 3</w:t>
      </w:r>
    </w:p>
    <w:p w:rsidR="00000000" w:rsidRDefault="00B449C6">
      <w:pPr>
        <w:jc w:val="right"/>
      </w:pPr>
      <w:r>
        <w:t>Рекомендуемое</w:t>
      </w:r>
    </w:p>
    <w:p w:rsidR="00000000" w:rsidRDefault="00B449C6">
      <w:pPr>
        <w:jc w:val="right"/>
      </w:pP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Вид допусков и формулы для вычисления</w:t>
      </w:r>
    </w:p>
    <w:p w:rsidR="00000000" w:rsidRDefault="00B449C6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значения единицы допуска</w:t>
      </w:r>
    </w:p>
    <w:p w:rsidR="00000000" w:rsidRDefault="00B449C6"/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45"/>
        <w:gridCol w:w="2280"/>
        <w:gridCol w:w="3030"/>
        <w:gridCol w:w="10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Характеристика технологического процесса или операции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Вид допуска геометрического параметра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Формула для вычисления, мм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 xml:space="preserve">Значение </w:t>
            </w:r>
            <w:r>
              <w:pict>
                <v:shape id="_x0000_i1056" type="#_x0000_t75" style="width:9.75pt;height:9.75pt">
                  <v:imagedata r:id="rId33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Изготовление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pStyle w:val="Preformat"/>
              <w:ind w:firstLine="1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пуск линейного размера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pict>
                <v:shape id="_x0000_i1057" type="#_x0000_t75" style="width:105pt;height:38.25pt">
                  <v:imagedata r:id="rId34" o:title=""/>
                </v:shape>
              </w:pict>
            </w:r>
          </w:p>
          <w:p w:rsidR="00000000" w:rsidRDefault="00B449C6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L, мм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left w:val="single" w:sz="6" w:space="0" w:color="auto"/>
            </w:tcBorders>
          </w:tcPr>
          <w:p w:rsidR="00000000" w:rsidRDefault="00B449C6"/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>Допуск прямолинейности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 xml:space="preserve">Допуск </w:t>
            </w:r>
            <w:proofErr w:type="spellStart"/>
            <w:r>
              <w:t>плоскостности</w:t>
            </w:r>
            <w:proofErr w:type="spellEnd"/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>Допуск перпендикулярности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2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>Допуск равенства диагоналей</w:t>
            </w:r>
          </w:p>
        </w:tc>
        <w:tc>
          <w:tcPr>
            <w:tcW w:w="3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1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Разбивка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>Допуск разбивки точек и осей в плане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pict>
                <v:shape id="_x0000_i1058" type="#_x0000_t75" style="width:36pt;height:16.5pt">
                  <v:imagedata r:id="rId35" o:title=""/>
                </v:shape>
              </w:pict>
            </w:r>
          </w:p>
          <w:p w:rsidR="00000000" w:rsidRDefault="00B449C6">
            <w:pPr>
              <w:jc w:val="center"/>
            </w:pPr>
            <w:r>
              <w:t>где L, 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>Допуск передачи точек и осей по вертикали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 xml:space="preserve">Допуск </w:t>
            </w:r>
            <w:proofErr w:type="spellStart"/>
            <w:r>
              <w:t>створности</w:t>
            </w:r>
            <w:proofErr w:type="spellEnd"/>
            <w:r>
              <w:t xml:space="preserve"> точек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>Допуск разбивки высотных отметок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>Допуск передачи высотных отметок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>Допуск перпендикулярности осей</w:t>
            </w: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/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left w:val="single" w:sz="6" w:space="0" w:color="auto"/>
            </w:tcBorders>
          </w:tcPr>
          <w:p w:rsidR="00000000" w:rsidRDefault="00B449C6">
            <w:pPr>
              <w:jc w:val="center"/>
            </w:pPr>
            <w:r>
              <w:t>Установка (монтаж)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>Допуск совмещения ориентиров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pict>
                <v:shape id="_x0000_i1059" type="#_x0000_t75" style="width:105pt;height:38.25pt">
                  <v:imagedata r:id="rId34" o:title=""/>
                </v:shape>
              </w:pict>
            </w:r>
          </w:p>
          <w:p w:rsidR="00000000" w:rsidRDefault="00B449C6">
            <w:pPr>
              <w:jc w:val="center"/>
            </w:pPr>
            <w:r>
              <w:t xml:space="preserve">где L, мм </w:t>
            </w:r>
          </w:p>
        </w:tc>
        <w:tc>
          <w:tcPr>
            <w:tcW w:w="100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</w:p>
        </w:tc>
        <w:tc>
          <w:tcPr>
            <w:tcW w:w="2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ind w:firstLine="192"/>
            </w:pPr>
            <w:r>
              <w:t>Допуск симметричн</w:t>
            </w:r>
            <w:r>
              <w:t>ости установки</w:t>
            </w:r>
          </w:p>
        </w:tc>
        <w:tc>
          <w:tcPr>
            <w:tcW w:w="3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</w:p>
        </w:tc>
        <w:tc>
          <w:tcPr>
            <w:tcW w:w="1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49C6">
            <w:pPr>
              <w:jc w:val="center"/>
            </w:pPr>
            <w:r>
              <w:t>0,6</w:t>
            </w:r>
          </w:p>
        </w:tc>
      </w:tr>
    </w:tbl>
    <w:p w:rsidR="00000000" w:rsidRDefault="00B449C6"/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9C6"/>
    <w:rsid w:val="00B4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BodyText2">
    <w:name w:val="Body Text 2"/>
    <w:basedOn w:val="a"/>
    <w:pPr>
      <w:ind w:firstLine="142"/>
      <w:jc w:val="both"/>
    </w:pPr>
  </w:style>
  <w:style w:type="paragraph" w:customStyle="1" w:styleId="BodyTextIndent2">
    <w:name w:val="Body Text Indent 2"/>
    <w:basedOn w:val="a"/>
    <w:pPr>
      <w:ind w:firstLine="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wm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3403</Words>
  <Characters>19403</Characters>
  <Application>Microsoft Office Word</Application>
  <DocSecurity>0</DocSecurity>
  <Lines>161</Lines>
  <Paragraphs>45</Paragraphs>
  <ScaleCrop>false</ScaleCrop>
  <Company> </Company>
  <LinksUpToDate>false</LinksUpToDate>
  <CharactersWithSpaces>22761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CNTI</dc:creator>
  <cp:keywords/>
  <dc:description/>
  <cp:lastModifiedBy>Parhomeiai</cp:lastModifiedBy>
  <cp:revision>2</cp:revision>
  <dcterms:created xsi:type="dcterms:W3CDTF">2013-04-11T10:22:00Z</dcterms:created>
  <dcterms:modified xsi:type="dcterms:W3CDTF">2013-04-11T10:22:00Z</dcterms:modified>
</cp:coreProperties>
</file>